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CB98" w14:textId="282E581D" w:rsidR="009F4067" w:rsidRPr="009F4067" w:rsidRDefault="009F4067" w:rsidP="009F4067">
      <w:pPr>
        <w:tabs>
          <w:tab w:val="left" w:pos="993"/>
        </w:tabs>
        <w:spacing w:before="120" w:after="120"/>
        <w:ind w:firstLine="567"/>
        <w:rPr>
          <w:bCs/>
          <w:color w:val="000000" w:themeColor="text1"/>
          <w:lang w:val="bg-BG"/>
        </w:rPr>
      </w:pPr>
      <w:r w:rsidRPr="009F4067">
        <w:rPr>
          <w:bCs/>
          <w:color w:val="000000" w:themeColor="text1"/>
          <w:lang w:val="bg-BG"/>
        </w:rPr>
        <w:t>Утвърдил:………………….</w:t>
      </w:r>
    </w:p>
    <w:p w14:paraId="47F93FCF" w14:textId="524AB67E" w:rsidR="009F4067" w:rsidRPr="009F4067" w:rsidRDefault="009F4067" w:rsidP="009F4067">
      <w:pPr>
        <w:tabs>
          <w:tab w:val="left" w:pos="993"/>
        </w:tabs>
        <w:spacing w:before="120" w:after="120"/>
        <w:ind w:firstLine="567"/>
        <w:rPr>
          <w:bCs/>
          <w:color w:val="000000" w:themeColor="text1"/>
          <w:lang w:val="bg-BG"/>
        </w:rPr>
      </w:pPr>
      <w:r w:rsidRPr="009F4067">
        <w:rPr>
          <w:bCs/>
          <w:color w:val="000000" w:themeColor="text1"/>
          <w:lang w:val="bg-BG"/>
        </w:rPr>
        <w:tab/>
      </w:r>
      <w:r w:rsidRPr="009F4067">
        <w:rPr>
          <w:bCs/>
          <w:color w:val="000000" w:themeColor="text1"/>
          <w:lang w:val="bg-BG"/>
        </w:rPr>
        <w:tab/>
        <w:t>Инж. Иван Станчев</w:t>
      </w:r>
    </w:p>
    <w:p w14:paraId="1747DC9D" w14:textId="50EE2841" w:rsidR="009F4067" w:rsidRPr="009F4067" w:rsidRDefault="009F4067" w:rsidP="009F4067">
      <w:pPr>
        <w:tabs>
          <w:tab w:val="left" w:pos="993"/>
        </w:tabs>
        <w:spacing w:before="120" w:after="120"/>
        <w:ind w:firstLine="567"/>
        <w:rPr>
          <w:bCs/>
          <w:color w:val="000000" w:themeColor="text1"/>
          <w:lang w:val="bg-BG"/>
        </w:rPr>
      </w:pPr>
      <w:r w:rsidRPr="009F4067">
        <w:rPr>
          <w:bCs/>
          <w:color w:val="000000" w:themeColor="text1"/>
          <w:lang w:val="bg-BG"/>
        </w:rPr>
        <w:tab/>
        <w:t>Изпълнителен директор</w:t>
      </w:r>
    </w:p>
    <w:p w14:paraId="02F7BAB3" w14:textId="5B8B322F" w:rsidR="009F4067" w:rsidRDefault="009F4067" w:rsidP="00536EE4">
      <w:pPr>
        <w:tabs>
          <w:tab w:val="left" w:pos="993"/>
        </w:tabs>
        <w:spacing w:before="120" w:after="120"/>
        <w:ind w:firstLine="567"/>
        <w:jc w:val="center"/>
        <w:rPr>
          <w:b/>
          <w:color w:val="000000" w:themeColor="text1"/>
          <w:lang w:val="bg-BG"/>
        </w:rPr>
      </w:pPr>
    </w:p>
    <w:p w14:paraId="0611167C" w14:textId="58984B9E" w:rsidR="009F4067" w:rsidRDefault="009F4067" w:rsidP="00536EE4">
      <w:pPr>
        <w:tabs>
          <w:tab w:val="left" w:pos="993"/>
        </w:tabs>
        <w:spacing w:before="120" w:after="120"/>
        <w:ind w:firstLine="567"/>
        <w:jc w:val="center"/>
        <w:rPr>
          <w:b/>
          <w:color w:val="000000" w:themeColor="text1"/>
          <w:lang w:val="bg-BG"/>
        </w:rPr>
      </w:pPr>
    </w:p>
    <w:p w14:paraId="6599CB8E" w14:textId="77777777" w:rsidR="009F4067" w:rsidRDefault="009F4067" w:rsidP="00536EE4">
      <w:pPr>
        <w:tabs>
          <w:tab w:val="left" w:pos="993"/>
        </w:tabs>
        <w:spacing w:before="120" w:after="120"/>
        <w:ind w:firstLine="567"/>
        <w:jc w:val="center"/>
        <w:rPr>
          <w:b/>
          <w:color w:val="000000" w:themeColor="text1"/>
          <w:lang w:val="bg-BG"/>
        </w:rPr>
      </w:pPr>
    </w:p>
    <w:p w14:paraId="4B0B0241" w14:textId="4011B91F" w:rsidR="00536EE4" w:rsidRPr="00C15C9F" w:rsidRDefault="00536EE4" w:rsidP="00536EE4">
      <w:pPr>
        <w:tabs>
          <w:tab w:val="left" w:pos="993"/>
        </w:tabs>
        <w:spacing w:before="120" w:after="120"/>
        <w:ind w:firstLine="567"/>
        <w:jc w:val="center"/>
        <w:rPr>
          <w:b/>
          <w:color w:val="000000" w:themeColor="text1"/>
          <w:lang w:val="bg-BG"/>
        </w:rPr>
      </w:pPr>
      <w:r w:rsidRPr="00C15C9F">
        <w:rPr>
          <w:b/>
          <w:color w:val="000000" w:themeColor="text1"/>
          <w:lang w:val="bg-BG"/>
        </w:rPr>
        <w:t xml:space="preserve">Указания за организацията по провеждането на </w:t>
      </w:r>
      <w:r w:rsidR="00291FB9">
        <w:rPr>
          <w:b/>
          <w:color w:val="000000" w:themeColor="text1"/>
          <w:lang w:val="bg-BG"/>
        </w:rPr>
        <w:t>конкурса</w:t>
      </w:r>
      <w:r w:rsidRPr="00C15C9F">
        <w:rPr>
          <w:b/>
          <w:color w:val="000000" w:themeColor="text1"/>
          <w:lang w:val="bg-BG"/>
        </w:rPr>
        <w:t xml:space="preserve">, изисквания за участие в </w:t>
      </w:r>
      <w:r w:rsidR="00912A67" w:rsidRPr="00912A67">
        <w:rPr>
          <w:b/>
          <w:color w:val="000000" w:themeColor="text1"/>
          <w:lang w:val="bg-BG"/>
        </w:rPr>
        <w:t>конкурса</w:t>
      </w:r>
      <w:r w:rsidRPr="00C15C9F">
        <w:rPr>
          <w:b/>
          <w:color w:val="000000" w:themeColor="text1"/>
          <w:lang w:val="bg-BG"/>
        </w:rPr>
        <w:t xml:space="preserve"> и процедура по провеждане на </w:t>
      </w:r>
      <w:r w:rsidR="00912A67" w:rsidRPr="00912A67">
        <w:rPr>
          <w:b/>
          <w:color w:val="000000" w:themeColor="text1"/>
          <w:lang w:val="bg-BG"/>
        </w:rPr>
        <w:t>конкурса</w:t>
      </w:r>
      <w:r w:rsidRPr="00C15C9F">
        <w:rPr>
          <w:b/>
          <w:color w:val="000000" w:themeColor="text1"/>
          <w:lang w:val="bg-BG"/>
        </w:rPr>
        <w:t xml:space="preserve"> за отдаване под наем на недвижим имот</w:t>
      </w:r>
    </w:p>
    <w:p w14:paraId="006264DD" w14:textId="3CE4DF2F" w:rsidR="00536EE4" w:rsidRPr="00C15C9F" w:rsidRDefault="00536EE4" w:rsidP="00536EE4">
      <w:pPr>
        <w:tabs>
          <w:tab w:val="left" w:pos="993"/>
        </w:tabs>
        <w:spacing w:before="120" w:after="120"/>
        <w:ind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Указания за организацията по провеждането на </w:t>
      </w:r>
      <w:r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, изисквания за участие в </w:t>
      </w:r>
      <w:r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 и процедура по провеждане на </w:t>
      </w:r>
      <w:r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 за отдаване под наем на недвижим имот:</w:t>
      </w:r>
    </w:p>
    <w:p w14:paraId="53F246A2" w14:textId="23EA0AA1" w:rsidR="00536EE4" w:rsidRDefault="00E35F84" w:rsidP="00536EE4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r>
        <w:t xml:space="preserve">I. </w:t>
      </w:r>
      <w:r>
        <w:rPr>
          <w:lang w:val="bg-BG"/>
        </w:rPr>
        <w:t xml:space="preserve">Обект на конкурса: отдаване под наем на </w:t>
      </w:r>
      <w:bookmarkStart w:id="0" w:name="_Hlk119051329"/>
      <w:r>
        <w:rPr>
          <w:lang w:val="bg-BG"/>
        </w:rPr>
        <w:t>„</w:t>
      </w:r>
      <w:r w:rsidR="00536EE4" w:rsidRPr="00536EE4">
        <w:rPr>
          <w:lang w:val="ru-RU"/>
        </w:rPr>
        <w:t xml:space="preserve">Офис, </w:t>
      </w:r>
      <w:proofErr w:type="spellStart"/>
      <w:r w:rsidR="00536EE4" w:rsidRPr="00536EE4">
        <w:rPr>
          <w:lang w:val="ru-RU"/>
        </w:rPr>
        <w:t>представляващ</w:t>
      </w:r>
      <w:proofErr w:type="spellEnd"/>
      <w:r w:rsidR="00536EE4" w:rsidRPr="00536EE4">
        <w:rPr>
          <w:lang w:val="ru-RU"/>
        </w:rPr>
        <w:t xml:space="preserve"> част от самостоятелен </w:t>
      </w:r>
      <w:proofErr w:type="spellStart"/>
      <w:r w:rsidR="00536EE4" w:rsidRPr="00536EE4">
        <w:rPr>
          <w:lang w:val="ru-RU"/>
        </w:rPr>
        <w:t>обект</w:t>
      </w:r>
      <w:proofErr w:type="spellEnd"/>
      <w:r w:rsidR="00536EE4" w:rsidRPr="00536EE4">
        <w:rPr>
          <w:lang w:val="ru-RU"/>
        </w:rPr>
        <w:t xml:space="preserve"> с идентификатор 10971.502.615.1.68, с </w:t>
      </w:r>
      <w:proofErr w:type="spellStart"/>
      <w:r w:rsidR="00536EE4" w:rsidRPr="00536EE4">
        <w:rPr>
          <w:lang w:val="ru-RU"/>
        </w:rPr>
        <w:t>площ</w:t>
      </w:r>
      <w:proofErr w:type="spellEnd"/>
      <w:r w:rsidR="00536EE4" w:rsidRPr="00536EE4">
        <w:rPr>
          <w:lang w:val="ru-RU"/>
        </w:rPr>
        <w:t xml:space="preserve"> 21 </w:t>
      </w:r>
      <w:proofErr w:type="spellStart"/>
      <w:r w:rsidR="00536EE4" w:rsidRPr="00536EE4">
        <w:rPr>
          <w:lang w:val="ru-RU"/>
        </w:rPr>
        <w:t>кв.м</w:t>
      </w:r>
      <w:proofErr w:type="spellEnd"/>
      <w:r w:rsidR="00536EE4" w:rsidRPr="00536EE4">
        <w:rPr>
          <w:lang w:val="ru-RU"/>
        </w:rPr>
        <w:t xml:space="preserve">, </w:t>
      </w:r>
      <w:proofErr w:type="spellStart"/>
      <w:r w:rsidR="00536EE4" w:rsidRPr="00536EE4">
        <w:rPr>
          <w:lang w:val="ru-RU"/>
        </w:rPr>
        <w:t>находящ</w:t>
      </w:r>
      <w:proofErr w:type="spellEnd"/>
      <w:r w:rsidR="00536EE4" w:rsidRPr="00536EE4">
        <w:rPr>
          <w:lang w:val="ru-RU"/>
        </w:rPr>
        <w:t xml:space="preserve"> се в гр. Видин, ж. к. «Химик», </w:t>
      </w:r>
      <w:proofErr w:type="spellStart"/>
      <w:r w:rsidR="00536EE4" w:rsidRPr="00536EE4">
        <w:rPr>
          <w:lang w:val="ru-RU"/>
        </w:rPr>
        <w:t>бл</w:t>
      </w:r>
      <w:proofErr w:type="spellEnd"/>
      <w:r w:rsidR="00536EE4" w:rsidRPr="00536EE4">
        <w:rPr>
          <w:lang w:val="ru-RU"/>
        </w:rPr>
        <w:t>. 23, партер</w:t>
      </w:r>
      <w:r>
        <w:rPr>
          <w:lang w:val="ru-RU"/>
        </w:rPr>
        <w:t>»</w:t>
      </w:r>
    </w:p>
    <w:bookmarkEnd w:id="0"/>
    <w:p w14:paraId="108CA5C6" w14:textId="77777777" w:rsidR="00536EE4" w:rsidRDefault="00536EE4" w:rsidP="00536EE4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r w:rsidRPr="00C15C9F">
        <w:rPr>
          <w:b/>
          <w:color w:val="000000" w:themeColor="text1"/>
          <w:lang w:val="bg-BG"/>
        </w:rPr>
        <w:t xml:space="preserve">І. </w:t>
      </w:r>
      <w:r w:rsidRPr="00C15C9F">
        <w:rPr>
          <w:b/>
          <w:color w:val="000000" w:themeColor="text1"/>
          <w:lang w:val="bg-BG"/>
        </w:rPr>
        <w:tab/>
        <w:t xml:space="preserve">Указания за </w:t>
      </w:r>
      <w:r>
        <w:rPr>
          <w:b/>
          <w:color w:val="000000" w:themeColor="text1"/>
          <w:lang w:val="bg-BG"/>
        </w:rPr>
        <w:t>подаване на оферта.</w:t>
      </w:r>
    </w:p>
    <w:p w14:paraId="314FA92C" w14:textId="25B45863" w:rsidR="00536EE4" w:rsidRPr="005368E8" w:rsidRDefault="00536EE4" w:rsidP="005368E8">
      <w:pPr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  <w:rPr>
          <w:b/>
          <w:bCs/>
          <w:color w:val="000000" w:themeColor="text1"/>
          <w:lang w:val="bg-BG"/>
        </w:rPr>
      </w:pPr>
      <w:r w:rsidRPr="005368E8">
        <w:rPr>
          <w:color w:val="000000"/>
          <w:lang w:val="bg-BG"/>
        </w:rPr>
        <w:t xml:space="preserve">Краен срок за подаване на </w:t>
      </w:r>
      <w:r w:rsidR="005368E8">
        <w:rPr>
          <w:color w:val="000000"/>
          <w:lang w:val="bg-BG"/>
        </w:rPr>
        <w:t>заявленията/</w:t>
      </w:r>
      <w:r w:rsidRPr="005368E8">
        <w:rPr>
          <w:color w:val="000000"/>
          <w:lang w:val="bg-BG"/>
        </w:rPr>
        <w:t xml:space="preserve">офертите </w:t>
      </w:r>
      <w:r w:rsidR="005368E8">
        <w:rPr>
          <w:color w:val="000000"/>
          <w:lang w:val="bg-BG"/>
        </w:rPr>
        <w:t>за участие:</w:t>
      </w:r>
      <w:r w:rsidRPr="005368E8">
        <w:rPr>
          <w:color w:val="000000" w:themeColor="text1"/>
          <w:lang w:val="bg-BG"/>
        </w:rPr>
        <w:t xml:space="preserve">  </w:t>
      </w:r>
      <w:r w:rsidR="005368E8" w:rsidRPr="005368E8">
        <w:rPr>
          <w:b/>
          <w:bCs/>
          <w:color w:val="000000" w:themeColor="text1"/>
          <w:lang w:val="bg-BG"/>
        </w:rPr>
        <w:t xml:space="preserve">Желаещите да участват в конкурса подават своите предложения всеки работен ден в срок до 16,00 ч. на </w:t>
      </w:r>
      <w:r w:rsidR="00E35F84" w:rsidRPr="005368E8">
        <w:rPr>
          <w:b/>
          <w:bCs/>
          <w:color w:val="000000" w:themeColor="text1"/>
          <w:lang w:val="bg-BG"/>
        </w:rPr>
        <w:t>05.12.</w:t>
      </w:r>
      <w:r w:rsidRPr="005368E8">
        <w:rPr>
          <w:b/>
          <w:bCs/>
          <w:color w:val="000000" w:themeColor="text1"/>
          <w:lang w:val="bg-BG"/>
        </w:rPr>
        <w:t>2022 г.</w:t>
      </w:r>
    </w:p>
    <w:p w14:paraId="0A6A075C" w14:textId="48C83805" w:rsidR="00E35F84" w:rsidRPr="005368E8" w:rsidRDefault="00E35F84" w:rsidP="005368E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368E8">
        <w:rPr>
          <w:color w:val="000000" w:themeColor="text1"/>
          <w:lang w:val="bg-BG"/>
        </w:rPr>
        <w:t xml:space="preserve">Начална цена: 110,00 (сто и десет) лева без ДДС, формирана въз основа на експертна оценка. В наемната цена не са включени </w:t>
      </w:r>
      <w:proofErr w:type="spellStart"/>
      <w:r w:rsidRPr="005368E8">
        <w:rPr>
          <w:color w:val="000000" w:themeColor="text1"/>
          <w:lang w:val="bg-BG"/>
        </w:rPr>
        <w:t>режийнит</w:t>
      </w:r>
      <w:proofErr w:type="spellEnd"/>
      <w:r w:rsidRPr="005368E8">
        <w:rPr>
          <w:color w:val="000000" w:themeColor="text1"/>
          <w:lang w:val="bg-BG"/>
        </w:rPr>
        <w:t xml:space="preserve"> разходи по експлоатация на обекта – </w:t>
      </w:r>
      <w:proofErr w:type="spellStart"/>
      <w:r w:rsidRPr="005368E8">
        <w:rPr>
          <w:color w:val="000000" w:themeColor="text1"/>
          <w:lang w:val="bg-BG"/>
        </w:rPr>
        <w:t>раходи</w:t>
      </w:r>
      <w:proofErr w:type="spellEnd"/>
      <w:r w:rsidRPr="005368E8">
        <w:rPr>
          <w:color w:val="000000" w:themeColor="text1"/>
          <w:lang w:val="bg-BG"/>
        </w:rPr>
        <w:t xml:space="preserve"> за </w:t>
      </w:r>
      <w:proofErr w:type="spellStart"/>
      <w:r w:rsidRPr="005368E8">
        <w:rPr>
          <w:color w:val="000000" w:themeColor="text1"/>
          <w:lang w:val="bg-BG"/>
        </w:rPr>
        <w:t>ел.енергия</w:t>
      </w:r>
      <w:proofErr w:type="spellEnd"/>
      <w:r w:rsidRPr="005368E8">
        <w:rPr>
          <w:color w:val="000000" w:themeColor="text1"/>
          <w:lang w:val="bg-BG"/>
        </w:rPr>
        <w:t>, ВиК, отопление, поддръжка, интернет и телевизия и др.</w:t>
      </w:r>
    </w:p>
    <w:p w14:paraId="43B54762" w14:textId="52BF27E3" w:rsidR="00536EE4" w:rsidRPr="005368E8" w:rsidRDefault="00536EE4" w:rsidP="005368E8">
      <w:pPr>
        <w:numPr>
          <w:ilvl w:val="0"/>
          <w:numId w:val="1"/>
        </w:numPr>
        <w:tabs>
          <w:tab w:val="left" w:pos="993"/>
        </w:tabs>
        <w:spacing w:before="120" w:after="120"/>
        <w:ind w:left="0" w:firstLine="567"/>
        <w:jc w:val="both"/>
        <w:rPr>
          <w:color w:val="000000" w:themeColor="text1"/>
          <w:lang w:val="bg-BG"/>
        </w:rPr>
      </w:pPr>
      <w:r w:rsidRPr="005368E8">
        <w:rPr>
          <w:color w:val="000000" w:themeColor="text1"/>
          <w:lang w:val="bg-BG"/>
        </w:rPr>
        <w:t>Размер на депозита: 10,00 лв.</w:t>
      </w:r>
    </w:p>
    <w:p w14:paraId="7FD00044" w14:textId="7E7E1482" w:rsidR="00536EE4" w:rsidRPr="005368E8" w:rsidRDefault="00536EE4" w:rsidP="005368E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5368E8">
        <w:rPr>
          <w:b/>
          <w:color w:val="000000" w:themeColor="text1"/>
          <w:lang w:val="bg-BG"/>
        </w:rPr>
        <w:t>Оглед на обекта:</w:t>
      </w:r>
      <w:r w:rsidRPr="005368E8">
        <w:rPr>
          <w:color w:val="000000" w:themeColor="text1"/>
          <w:lang w:val="bg-BG"/>
        </w:rPr>
        <w:t xml:space="preserve"> Участникът да извърши оглед на обекта. Огледът трябва да е извършен от Участника, до деня предхождащ  провеждането на </w:t>
      </w:r>
      <w:bookmarkStart w:id="1" w:name="_Hlk118725811"/>
      <w:r w:rsidRPr="005368E8">
        <w:rPr>
          <w:color w:val="000000" w:themeColor="text1"/>
          <w:lang w:val="bg-BG"/>
        </w:rPr>
        <w:t>конкурса</w:t>
      </w:r>
      <w:bookmarkEnd w:id="1"/>
      <w:r w:rsidRPr="005368E8">
        <w:rPr>
          <w:color w:val="000000" w:themeColor="text1"/>
          <w:lang w:val="bg-BG"/>
        </w:rPr>
        <w:t xml:space="preserve">, за което той попълва - Декларация за извършен оглед </w:t>
      </w:r>
      <w:r w:rsidRPr="005368E8">
        <w:rPr>
          <w:b/>
          <w:color w:val="000000" w:themeColor="text1"/>
          <w:lang w:val="bg-BG"/>
        </w:rPr>
        <w:t>(по образец).</w:t>
      </w:r>
    </w:p>
    <w:p w14:paraId="69A72BE2" w14:textId="034AB7D4" w:rsidR="00536EE4" w:rsidRPr="00C15C9F" w:rsidRDefault="00536EE4" w:rsidP="005368E8">
      <w:pPr>
        <w:tabs>
          <w:tab w:val="left" w:pos="993"/>
        </w:tabs>
        <w:ind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Огледът може да се извършва всеки работен ден от 9,00 до </w:t>
      </w:r>
      <w:r>
        <w:rPr>
          <w:color w:val="000000" w:themeColor="text1"/>
          <w:lang w:val="bg-BG"/>
        </w:rPr>
        <w:t>15</w:t>
      </w:r>
      <w:r w:rsidRPr="00C15C9F">
        <w:rPr>
          <w:color w:val="000000" w:themeColor="text1"/>
          <w:lang w:val="bg-BG"/>
        </w:rPr>
        <w:t xml:space="preserve">,00 часа, а в деня предхождащ </w:t>
      </w:r>
      <w:r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 от 9,00 до 14,30 часа, като се изисква предварително посочване от участника на удобен за него ден и час за оглед в посочените времеви диапазони.</w:t>
      </w:r>
      <w:r w:rsidR="00E35F84" w:rsidRPr="00E35F84">
        <w:t xml:space="preserve"> </w:t>
      </w:r>
      <w:r w:rsidR="00E35F84" w:rsidRPr="00E35F84">
        <w:rPr>
          <w:color w:val="000000" w:themeColor="text1"/>
          <w:lang w:val="bg-BG"/>
        </w:rPr>
        <w:t>За оглед участниците могат да се обръщат към Христина Младенова – технически сътрудник и домакин в „Автомагистрали“  ЕАД, тел: 0878360232.</w:t>
      </w:r>
    </w:p>
    <w:p w14:paraId="4D4B6E9E" w14:textId="78FDCD82" w:rsidR="00536EE4" w:rsidRPr="00C15C9F" w:rsidRDefault="00536EE4" w:rsidP="00536EE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b/>
          <w:color w:val="000000" w:themeColor="text1"/>
          <w:lang w:val="bg-BG"/>
        </w:rPr>
        <w:t xml:space="preserve">Внасяне на депозит до 16,00 часа на деня предхождащ </w:t>
      </w:r>
      <w:r>
        <w:rPr>
          <w:b/>
          <w:color w:val="000000" w:themeColor="text1"/>
          <w:lang w:val="bg-BG"/>
        </w:rPr>
        <w:t>конкурса</w:t>
      </w:r>
      <w:r w:rsidRPr="00C15C9F">
        <w:rPr>
          <w:b/>
          <w:color w:val="000000" w:themeColor="text1"/>
          <w:lang w:val="bg-BG"/>
        </w:rPr>
        <w:t>.</w:t>
      </w:r>
      <w:r w:rsidRPr="00C15C9F">
        <w:rPr>
          <w:color w:val="000000" w:themeColor="text1"/>
          <w:lang w:val="bg-BG"/>
        </w:rPr>
        <w:t xml:space="preserve"> </w:t>
      </w:r>
    </w:p>
    <w:p w14:paraId="61DF845B" w14:textId="77777777" w:rsidR="00536EE4" w:rsidRPr="00C15C9F" w:rsidRDefault="00536EE4" w:rsidP="00536EE4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>Депозитът се внася в брой в касата на  Автомагистрали  ЕАД или по банкова сметка: Банка: „Търговска банка Д“ АД,  IBAN: BG63DEMI92401000150516, BIC: DEMIBGSFВ. В платежното нареждане задължително се посочва обектът, за който се внася депозит.</w:t>
      </w:r>
    </w:p>
    <w:p w14:paraId="56E5728C" w14:textId="293954C4" w:rsidR="00536EE4" w:rsidRDefault="00536EE4" w:rsidP="00536EE4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В случаите, в които депозита се внася по банкова сметка, сумата следва да е постъпила по сметката на </w:t>
      </w:r>
      <w:r>
        <w:rPr>
          <w:color w:val="000000" w:themeColor="text1"/>
          <w:lang w:val="bg-BG"/>
        </w:rPr>
        <w:t>„</w:t>
      </w:r>
      <w:r w:rsidRPr="00C15C9F">
        <w:rPr>
          <w:color w:val="000000" w:themeColor="text1"/>
          <w:lang w:val="bg-BG"/>
        </w:rPr>
        <w:t>Автомагистрали</w:t>
      </w:r>
      <w:r>
        <w:rPr>
          <w:color w:val="000000" w:themeColor="text1"/>
          <w:lang w:val="bg-BG"/>
        </w:rPr>
        <w:t>“</w:t>
      </w:r>
      <w:r w:rsidRPr="00C15C9F">
        <w:rPr>
          <w:color w:val="000000" w:themeColor="text1"/>
          <w:lang w:val="bg-BG"/>
        </w:rPr>
        <w:t xml:space="preserve">  ЕАД до деня, предхождащ </w:t>
      </w:r>
      <w:r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>.</w:t>
      </w:r>
    </w:p>
    <w:p w14:paraId="1775993B" w14:textId="49E6846F" w:rsidR="00752888" w:rsidRDefault="00752888" w:rsidP="00752888">
      <w:pPr>
        <w:tabs>
          <w:tab w:val="left" w:pos="993"/>
        </w:tabs>
        <w:jc w:val="both"/>
        <w:rPr>
          <w:color w:val="000000" w:themeColor="text1"/>
          <w:lang w:val="bg-BG"/>
        </w:rPr>
      </w:pPr>
    </w:p>
    <w:p w14:paraId="2B737CD4" w14:textId="40B49C16" w:rsidR="00752888" w:rsidRPr="00752888" w:rsidRDefault="00752888" w:rsidP="005368E8">
      <w:pPr>
        <w:tabs>
          <w:tab w:val="left" w:pos="567"/>
          <w:tab w:val="left" w:pos="993"/>
        </w:tabs>
        <w:jc w:val="both"/>
        <w:rPr>
          <w:b/>
          <w:bCs/>
          <w:color w:val="000000" w:themeColor="text1"/>
          <w:lang w:val="bg-BG"/>
        </w:rPr>
      </w:pPr>
      <w:r>
        <w:rPr>
          <w:color w:val="000000" w:themeColor="text1"/>
          <w:lang w:val="bg-BG"/>
        </w:rPr>
        <w:tab/>
      </w:r>
      <w:r w:rsidRPr="00752888">
        <w:rPr>
          <w:b/>
          <w:bCs/>
          <w:color w:val="000000" w:themeColor="text1"/>
        </w:rPr>
        <w:t>II.</w:t>
      </w:r>
      <w:r w:rsidRPr="00752888">
        <w:rPr>
          <w:b/>
          <w:bCs/>
          <w:color w:val="000000" w:themeColor="text1"/>
          <w:lang w:val="bg-BG"/>
        </w:rPr>
        <w:t xml:space="preserve"> Общи условия на конкурса:</w:t>
      </w:r>
    </w:p>
    <w:p w14:paraId="29CC21E1" w14:textId="4FD9C9D9" w:rsidR="00536EE4" w:rsidRPr="00C15C9F" w:rsidRDefault="00536EE4" w:rsidP="00536EE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Всички участници,  подават </w:t>
      </w:r>
      <w:r w:rsidR="00752888">
        <w:rPr>
          <w:color w:val="000000" w:themeColor="text1"/>
          <w:lang w:val="bg-BG"/>
        </w:rPr>
        <w:t xml:space="preserve">офертите за участие в конкурса </w:t>
      </w:r>
      <w:r w:rsidRPr="00C15C9F">
        <w:rPr>
          <w:color w:val="000000" w:themeColor="text1"/>
          <w:lang w:val="bg-BG"/>
        </w:rPr>
        <w:t xml:space="preserve">до 16,00 часа на </w:t>
      </w:r>
      <w:r w:rsidR="00752888">
        <w:rPr>
          <w:color w:val="000000" w:themeColor="text1"/>
          <w:lang w:val="bg-BG"/>
        </w:rPr>
        <w:t>05.12.2022 г</w:t>
      </w:r>
      <w:r w:rsidRPr="00C15C9F">
        <w:rPr>
          <w:color w:val="000000" w:themeColor="text1"/>
          <w:lang w:val="bg-BG"/>
        </w:rPr>
        <w:t xml:space="preserve">. Предложенията се подават в запечатан непрозрачен плик. </w:t>
      </w:r>
    </w:p>
    <w:p w14:paraId="173C721B" w14:textId="77777777" w:rsidR="00536EE4" w:rsidRPr="00C15C9F" w:rsidRDefault="00536EE4" w:rsidP="00536EE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>Предложенията се подават в сградата на</w:t>
      </w:r>
      <w:r w:rsidRPr="00C15C9F">
        <w:rPr>
          <w:lang w:val="bg-BG"/>
        </w:rPr>
        <w:t xml:space="preserve"> </w:t>
      </w:r>
      <w:r>
        <w:rPr>
          <w:lang w:val="bg-BG"/>
        </w:rPr>
        <w:t>„</w:t>
      </w:r>
      <w:r w:rsidRPr="00C15C9F">
        <w:rPr>
          <w:color w:val="000000" w:themeColor="text1"/>
          <w:lang w:val="bg-BG"/>
        </w:rPr>
        <w:t>Автомагистрали</w:t>
      </w:r>
      <w:r>
        <w:rPr>
          <w:color w:val="000000" w:themeColor="text1"/>
          <w:lang w:val="bg-BG"/>
        </w:rPr>
        <w:t>“</w:t>
      </w:r>
      <w:r w:rsidRPr="00C15C9F">
        <w:rPr>
          <w:color w:val="000000" w:themeColor="text1"/>
          <w:lang w:val="bg-BG"/>
        </w:rPr>
        <w:t xml:space="preserve"> ЕАД, бул. </w:t>
      </w:r>
      <w:r>
        <w:rPr>
          <w:color w:val="000000" w:themeColor="text1"/>
          <w:lang w:val="bg-BG"/>
        </w:rPr>
        <w:t>„</w:t>
      </w:r>
      <w:r w:rsidRPr="00C15C9F">
        <w:rPr>
          <w:color w:val="000000" w:themeColor="text1"/>
          <w:lang w:val="bg-BG"/>
        </w:rPr>
        <w:t>Цар Борис III</w:t>
      </w:r>
      <w:r>
        <w:rPr>
          <w:color w:val="000000" w:themeColor="text1"/>
          <w:lang w:val="bg-BG"/>
        </w:rPr>
        <w:t>“ №</w:t>
      </w:r>
      <w:r w:rsidRPr="00C15C9F">
        <w:rPr>
          <w:color w:val="000000" w:themeColor="text1"/>
          <w:lang w:val="bg-BG"/>
        </w:rPr>
        <w:t xml:space="preserve"> 215, ет.4   Деловодство.</w:t>
      </w:r>
    </w:p>
    <w:p w14:paraId="04F24696" w14:textId="707AB1B2" w:rsidR="00536EE4" w:rsidRPr="00C15C9F" w:rsidRDefault="00536EE4" w:rsidP="00536EE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lastRenderedPageBreak/>
        <w:t xml:space="preserve">При подаване на документите всеки участник получава регистрационен номер, с който участва в </w:t>
      </w:r>
      <w:r w:rsidR="00A53F8D"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>. На плика се отбелязват датата на подаване, часа и регистрационния номер на участника.</w:t>
      </w:r>
    </w:p>
    <w:p w14:paraId="5D8A94A0" w14:textId="77777777" w:rsidR="00536EE4" w:rsidRPr="00C15C9F" w:rsidRDefault="00536EE4" w:rsidP="00536EE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>На плика, в който се подават предложенията на участниците, в средата трябва да е написано: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536EE4" w:rsidRPr="00C15C9F" w14:paraId="44704E49" w14:textId="77777777" w:rsidTr="006A747A">
        <w:trPr>
          <w:trHeight w:val="1937"/>
          <w:jc w:val="center"/>
        </w:trPr>
        <w:tc>
          <w:tcPr>
            <w:tcW w:w="9769" w:type="dxa"/>
          </w:tcPr>
          <w:p w14:paraId="28749771" w14:textId="2DFFFB5E" w:rsidR="00536EE4" w:rsidRPr="00C15C9F" w:rsidRDefault="00536EE4" w:rsidP="006A747A">
            <w:pPr>
              <w:pStyle w:val="a3"/>
              <w:tabs>
                <w:tab w:val="left" w:pos="993"/>
              </w:tabs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C15C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“Предложение за участие в </w:t>
            </w:r>
            <w:r w:rsidRPr="00536EE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конкурс </w:t>
            </w:r>
            <w:r w:rsidRPr="00C15C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за отдаване под наем на недвижим имот, собственост на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„</w:t>
            </w:r>
            <w:r w:rsidRPr="00C15C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Автомагистрали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“</w:t>
            </w:r>
            <w:r w:rsidRPr="00C15C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ЕАД</w:t>
            </w:r>
          </w:p>
          <w:p w14:paraId="1BE2914F" w14:textId="77777777" w:rsidR="00536EE4" w:rsidRPr="00C15C9F" w:rsidRDefault="00536EE4" w:rsidP="006A747A">
            <w:pPr>
              <w:pStyle w:val="a3"/>
              <w:tabs>
                <w:tab w:val="left" w:pos="993"/>
              </w:tabs>
              <w:ind w:firstLine="567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bg-BG"/>
              </w:rPr>
            </w:pPr>
            <w:r w:rsidRPr="00C15C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Недвижим имот:</w:t>
            </w:r>
            <w:r w:rsidRPr="00C15C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C15C9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bg-BG"/>
              </w:rPr>
              <w:t>(посочва се недвижимия имот, за който се участва)</w:t>
            </w:r>
          </w:p>
          <w:p w14:paraId="5DED5392" w14:textId="77777777" w:rsidR="00536EE4" w:rsidRPr="00C15C9F" w:rsidRDefault="00536EE4" w:rsidP="006A747A">
            <w:pPr>
              <w:pStyle w:val="a3"/>
              <w:tabs>
                <w:tab w:val="left" w:pos="993"/>
              </w:tabs>
              <w:ind w:firstLine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g-BG"/>
              </w:rPr>
            </w:pPr>
          </w:p>
          <w:p w14:paraId="74ABFA01" w14:textId="77777777" w:rsidR="00536EE4" w:rsidRPr="00C15C9F" w:rsidRDefault="00536EE4" w:rsidP="006A747A">
            <w:pPr>
              <w:tabs>
                <w:tab w:val="left" w:pos="993"/>
              </w:tabs>
              <w:spacing w:before="120" w:after="120"/>
              <w:ind w:firstLine="567"/>
              <w:jc w:val="both"/>
              <w:rPr>
                <w:color w:val="000000" w:themeColor="text1"/>
                <w:lang w:val="bg-BG"/>
              </w:rPr>
            </w:pPr>
            <w:r w:rsidRPr="00C15C9F">
              <w:rPr>
                <w:color w:val="000000" w:themeColor="text1"/>
                <w:lang w:val="bg-BG"/>
              </w:rPr>
              <w:t>а в долния десен ъгъл:</w:t>
            </w:r>
          </w:p>
          <w:p w14:paraId="04A2DCC5" w14:textId="77777777" w:rsidR="00536EE4" w:rsidRPr="00C15C9F" w:rsidRDefault="00536EE4" w:rsidP="006A747A">
            <w:pPr>
              <w:pStyle w:val="a3"/>
              <w:tabs>
                <w:tab w:val="left" w:pos="993"/>
              </w:tabs>
              <w:ind w:firstLine="567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u w:val="single"/>
                <w:lang w:val="bg-BG"/>
              </w:rPr>
            </w:pPr>
            <w:r w:rsidRPr="00C15C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>Участник</w:t>
            </w:r>
            <w:r w:rsidRPr="00C15C9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g-BG"/>
              </w:rPr>
              <w:t xml:space="preserve">: </w:t>
            </w:r>
            <w:r w:rsidRPr="00C15C9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bg-BG"/>
              </w:rPr>
              <w:t>(посочва се името на участника)</w:t>
            </w:r>
          </w:p>
          <w:p w14:paraId="76FC3453" w14:textId="77777777" w:rsidR="00536EE4" w:rsidRPr="00C15C9F" w:rsidRDefault="00536EE4" w:rsidP="006A747A">
            <w:pPr>
              <w:pStyle w:val="a3"/>
              <w:tabs>
                <w:tab w:val="left" w:pos="993"/>
              </w:tabs>
              <w:ind w:firstLine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g-BG"/>
              </w:rPr>
            </w:pPr>
            <w:r w:rsidRPr="00C15C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Адрес: </w:t>
            </w:r>
            <w:r w:rsidRPr="00C15C9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bg-BG"/>
              </w:rPr>
              <w:tab/>
              <w:t xml:space="preserve">   </w:t>
            </w:r>
            <w:r w:rsidRPr="00C15C9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bg-BG"/>
              </w:rPr>
              <w:t>(посочва се адресът на участника)</w:t>
            </w:r>
          </w:p>
        </w:tc>
      </w:tr>
    </w:tbl>
    <w:p w14:paraId="2378235C" w14:textId="77777777" w:rsidR="00536EE4" w:rsidRPr="00C15C9F" w:rsidRDefault="00536EE4" w:rsidP="00536EE4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>Пликът с писменото предложение на участника съдържа следните документи:</w:t>
      </w:r>
    </w:p>
    <w:p w14:paraId="52F135EB" w14:textId="77777777" w:rsidR="00536EE4" w:rsidRPr="00C15C9F" w:rsidRDefault="00536EE4" w:rsidP="00536EE4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Административни данни на кандидата: адрес, телефон, факс, електронен адрес, лице за контакти </w:t>
      </w:r>
      <w:r w:rsidRPr="00C15C9F">
        <w:rPr>
          <w:b/>
          <w:color w:val="000000" w:themeColor="text1"/>
          <w:lang w:val="bg-BG"/>
        </w:rPr>
        <w:t>(по образец);</w:t>
      </w:r>
    </w:p>
    <w:p w14:paraId="608E4582" w14:textId="7D9C2551" w:rsidR="00536EE4" w:rsidRPr="00C15C9F" w:rsidRDefault="00536EE4" w:rsidP="00536EE4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Декларация за извършен оглед на обекта, предмет на </w:t>
      </w:r>
      <w:r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 </w:t>
      </w:r>
      <w:r w:rsidRPr="00C15C9F">
        <w:rPr>
          <w:b/>
          <w:color w:val="000000" w:themeColor="text1"/>
          <w:lang w:val="bg-BG"/>
        </w:rPr>
        <w:t>(по образец);</w:t>
      </w:r>
    </w:p>
    <w:p w14:paraId="4D0D6491" w14:textId="77777777" w:rsidR="00536EE4" w:rsidRPr="00C15C9F" w:rsidRDefault="00536EE4" w:rsidP="00536EE4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b/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Декларация за липса на свързаност по §1 от допълнителните разпоредби на Търговския закон </w:t>
      </w:r>
      <w:r w:rsidRPr="00C15C9F">
        <w:rPr>
          <w:b/>
          <w:color w:val="000000" w:themeColor="text1"/>
          <w:lang w:val="bg-BG"/>
        </w:rPr>
        <w:t>(по образец);</w:t>
      </w:r>
    </w:p>
    <w:p w14:paraId="15D7EE70" w14:textId="18484E57" w:rsidR="00536EE4" w:rsidRPr="00C15C9F" w:rsidRDefault="00536EE4" w:rsidP="00536EE4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При участие в </w:t>
      </w:r>
      <w:r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 чрез пълномощник е необходимо представяне на копие от нотариално заверено пълномощно, подписано от участника с добавен собственоръчно текст „Вярно с оригинала“. В деня за провеждане на </w:t>
      </w:r>
      <w:r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 е необходимо да се представи пълномощното в оригинал за сверяване;</w:t>
      </w:r>
    </w:p>
    <w:p w14:paraId="17E2F769" w14:textId="4E90C853" w:rsidR="00536EE4" w:rsidRPr="00C15C9F" w:rsidRDefault="00536EE4" w:rsidP="00536EE4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Декларация за приемане на условията на </w:t>
      </w:r>
      <w:r>
        <w:rPr>
          <w:color w:val="000000" w:themeColor="text1"/>
          <w:lang w:val="bg-BG"/>
        </w:rPr>
        <w:t>конкурсната</w:t>
      </w:r>
      <w:r w:rsidRPr="00C15C9F">
        <w:rPr>
          <w:color w:val="000000" w:themeColor="text1"/>
          <w:lang w:val="bg-BG"/>
        </w:rPr>
        <w:t xml:space="preserve"> процедура </w:t>
      </w:r>
      <w:r w:rsidRPr="00C15C9F">
        <w:rPr>
          <w:b/>
          <w:color w:val="000000" w:themeColor="text1"/>
          <w:lang w:val="bg-BG"/>
        </w:rPr>
        <w:t>(по образец);</w:t>
      </w:r>
    </w:p>
    <w:p w14:paraId="793A3DE0" w14:textId="77777777" w:rsidR="00536EE4" w:rsidRPr="00C15C9F" w:rsidRDefault="00536EE4" w:rsidP="00536EE4">
      <w:pPr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>Декларация по Закона за защита на личните данни (</w:t>
      </w:r>
      <w:r w:rsidRPr="00C15C9F">
        <w:rPr>
          <w:b/>
          <w:color w:val="000000" w:themeColor="text1"/>
          <w:lang w:val="bg-BG"/>
        </w:rPr>
        <w:t>по образец);</w:t>
      </w:r>
    </w:p>
    <w:p w14:paraId="4A64A632" w14:textId="77777777" w:rsidR="00536EE4" w:rsidRPr="00C15C9F" w:rsidRDefault="00536EE4" w:rsidP="00536EE4">
      <w:pPr>
        <w:numPr>
          <w:ilvl w:val="1"/>
          <w:numId w:val="3"/>
        </w:numPr>
        <w:tabs>
          <w:tab w:val="left" w:pos="993"/>
          <w:tab w:val="left" w:pos="1134"/>
        </w:tabs>
        <w:spacing w:after="120"/>
        <w:ind w:left="0" w:firstLine="567"/>
        <w:jc w:val="both"/>
        <w:rPr>
          <w:b/>
          <w:bCs/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Ценово предложение </w:t>
      </w:r>
      <w:r w:rsidRPr="00C15C9F">
        <w:rPr>
          <w:b/>
          <w:color w:val="000000" w:themeColor="text1"/>
          <w:lang w:val="bg-BG"/>
        </w:rPr>
        <w:t>(по образец)</w:t>
      </w:r>
      <w:r w:rsidRPr="00C15C9F">
        <w:rPr>
          <w:color w:val="000000" w:themeColor="text1"/>
          <w:lang w:val="bg-BG"/>
        </w:rPr>
        <w:t xml:space="preserve"> - </w:t>
      </w:r>
      <w:r w:rsidRPr="00C15C9F">
        <w:rPr>
          <w:b/>
          <w:bCs/>
          <w:color w:val="000000" w:themeColor="text1"/>
          <w:lang w:val="bg-BG"/>
        </w:rPr>
        <w:t>Ценовото предложение на участника се поставя в отделен малък непрозрачен запечатан плик. На пликът се поставя надпис „Ценово предложение”. Ценовото предложение трябва да бъде по-високо от обявената начална цена.</w:t>
      </w:r>
    </w:p>
    <w:p w14:paraId="1248B4B1" w14:textId="77777777" w:rsidR="00536EE4" w:rsidRPr="00C15C9F" w:rsidRDefault="00536EE4" w:rsidP="00536EE4">
      <w:pPr>
        <w:numPr>
          <w:ilvl w:val="1"/>
          <w:numId w:val="3"/>
        </w:numPr>
        <w:tabs>
          <w:tab w:val="left" w:pos="993"/>
          <w:tab w:val="left" w:pos="1134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Подписан от участника Договор за наем </w:t>
      </w:r>
      <w:r w:rsidRPr="00C15C9F">
        <w:rPr>
          <w:b/>
          <w:color w:val="000000" w:themeColor="text1"/>
          <w:lang w:val="bg-BG"/>
        </w:rPr>
        <w:t xml:space="preserve">(образец). </w:t>
      </w:r>
      <w:r w:rsidRPr="00C15C9F">
        <w:rPr>
          <w:color w:val="000000" w:themeColor="text1"/>
          <w:lang w:val="bg-BG"/>
        </w:rPr>
        <w:t>Договора следва да е с попълнени идентификационни данни на участника.</w:t>
      </w:r>
    </w:p>
    <w:p w14:paraId="0A48ACB1" w14:textId="77777777" w:rsidR="00536EE4" w:rsidRPr="00C15C9F" w:rsidRDefault="00536EE4" w:rsidP="00536EE4">
      <w:pPr>
        <w:numPr>
          <w:ilvl w:val="1"/>
          <w:numId w:val="3"/>
        </w:numPr>
        <w:tabs>
          <w:tab w:val="left" w:pos="993"/>
          <w:tab w:val="left" w:pos="1134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Документ удостоверяващ наличие или липсата на задължения на кандидата към държавата и към община по смисъла на чл. 162, ал. 2 от Данъчно – осигурителния процесуален кодекс (оригинал или заверено </w:t>
      </w:r>
      <w:proofErr w:type="spellStart"/>
      <w:r w:rsidRPr="00C15C9F">
        <w:rPr>
          <w:color w:val="000000" w:themeColor="text1"/>
          <w:lang w:val="bg-BG"/>
        </w:rPr>
        <w:t>oт</w:t>
      </w:r>
      <w:proofErr w:type="spellEnd"/>
      <w:r w:rsidRPr="00C15C9F">
        <w:rPr>
          <w:color w:val="000000" w:themeColor="text1"/>
          <w:lang w:val="bg-BG"/>
        </w:rPr>
        <w:t xml:space="preserve"> участника копие); Документите трябва да са с дата на издаване, предшестваща подаването им с предложението не повече от 1 месец или да са в срок на тяхната валидност, когато такава е изрично записана в тях.</w:t>
      </w:r>
    </w:p>
    <w:p w14:paraId="2115B33B" w14:textId="77777777" w:rsidR="00536EE4" w:rsidRPr="00C15C9F" w:rsidRDefault="00536EE4" w:rsidP="00536EE4">
      <w:pPr>
        <w:numPr>
          <w:ilvl w:val="0"/>
          <w:numId w:val="3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>Всички документи, които се представят заедно с ценовото предложение следва да са в оригинал или заверени от кандидата преписи.</w:t>
      </w:r>
    </w:p>
    <w:p w14:paraId="5889A95C" w14:textId="77777777" w:rsidR="00536EE4" w:rsidRPr="00C15C9F" w:rsidRDefault="00536EE4" w:rsidP="00536EE4">
      <w:pPr>
        <w:numPr>
          <w:ilvl w:val="0"/>
          <w:numId w:val="3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>Липсата на който и да е от посочените документи, както и наличието на разпечатан плик с ценово предложение са основание за декласиране на участника.</w:t>
      </w:r>
    </w:p>
    <w:p w14:paraId="6953F87A" w14:textId="1F301AFB" w:rsidR="005368E8" w:rsidRDefault="005368E8" w:rsidP="00536EE4">
      <w:pPr>
        <w:numPr>
          <w:ilvl w:val="0"/>
          <w:numId w:val="3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 xml:space="preserve">Срок за който обекта се отдава под наем </w:t>
      </w:r>
      <w:r>
        <w:rPr>
          <w:color w:val="000000" w:themeColor="text1"/>
          <w:lang w:val="bg-BG"/>
        </w:rPr>
        <w:t>– 3 (три) години, считано от датата на предаване на помещението , след подписан договор.</w:t>
      </w:r>
    </w:p>
    <w:p w14:paraId="3B48A1FE" w14:textId="44E53D89" w:rsidR="00752888" w:rsidRPr="00752888" w:rsidRDefault="00752888" w:rsidP="005368E8">
      <w:pPr>
        <w:tabs>
          <w:tab w:val="left" w:pos="567"/>
          <w:tab w:val="left" w:pos="709"/>
          <w:tab w:val="left" w:pos="993"/>
        </w:tabs>
        <w:jc w:val="both"/>
        <w:rPr>
          <w:b/>
          <w:color w:val="000000" w:themeColor="text1"/>
          <w:lang w:val="bg-BG"/>
        </w:rPr>
      </w:pPr>
      <w:r>
        <w:rPr>
          <w:b/>
          <w:color w:val="000000" w:themeColor="text1"/>
          <w:lang w:val="bg-BG"/>
        </w:rPr>
        <w:tab/>
      </w:r>
      <w:r>
        <w:rPr>
          <w:b/>
          <w:color w:val="000000" w:themeColor="text1"/>
        </w:rPr>
        <w:t>III</w:t>
      </w:r>
      <w:r w:rsidRPr="00752888">
        <w:rPr>
          <w:b/>
          <w:color w:val="000000" w:themeColor="text1"/>
          <w:lang w:val="bg-BG"/>
        </w:rPr>
        <w:t xml:space="preserve">. </w:t>
      </w:r>
      <w:r w:rsidRPr="00752888">
        <w:rPr>
          <w:b/>
          <w:color w:val="000000" w:themeColor="text1"/>
          <w:lang w:val="bg-BG"/>
        </w:rPr>
        <w:tab/>
        <w:t>Изисквания за участие в конкурса.</w:t>
      </w:r>
    </w:p>
    <w:p w14:paraId="753633A3" w14:textId="5AC65728" w:rsidR="00752888" w:rsidRPr="00752888" w:rsidRDefault="00752888" w:rsidP="005368E8">
      <w:pPr>
        <w:pStyle w:val="a4"/>
        <w:numPr>
          <w:ilvl w:val="0"/>
          <w:numId w:val="4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</w:rPr>
      </w:pPr>
      <w:r>
        <w:rPr>
          <w:color w:val="000000" w:themeColor="text1"/>
          <w:lang w:val="bg-BG"/>
        </w:rPr>
        <w:t>Участниците (кандидатите) в конкурса, които са юридически лица, кооперации или еднолични търговци трябва да са вписани в ТРРЮЛНЦ или в Регистъра Булстат към Агенцията по вписванията, да не са обявени в несъстоятелност, или да са в процедура по ликвидация.</w:t>
      </w:r>
    </w:p>
    <w:p w14:paraId="287F9998" w14:textId="77C8C885" w:rsidR="00536EE4" w:rsidRPr="00C15C9F" w:rsidRDefault="00536EE4" w:rsidP="00536EE4">
      <w:pPr>
        <w:tabs>
          <w:tab w:val="left" w:pos="993"/>
        </w:tabs>
        <w:spacing w:after="120"/>
        <w:ind w:firstLine="567"/>
        <w:jc w:val="both"/>
        <w:rPr>
          <w:b/>
          <w:color w:val="000000" w:themeColor="text1"/>
          <w:lang w:val="bg-BG"/>
        </w:rPr>
      </w:pPr>
      <w:r w:rsidRPr="00C15C9F">
        <w:rPr>
          <w:b/>
          <w:color w:val="000000" w:themeColor="text1"/>
          <w:lang w:val="bg-BG"/>
        </w:rPr>
        <w:lastRenderedPageBreak/>
        <w:t>І</w:t>
      </w:r>
      <w:r w:rsidR="00B52B92">
        <w:rPr>
          <w:b/>
          <w:color w:val="000000" w:themeColor="text1"/>
        </w:rPr>
        <w:t>V</w:t>
      </w:r>
      <w:r w:rsidRPr="00C15C9F">
        <w:rPr>
          <w:b/>
          <w:color w:val="000000" w:themeColor="text1"/>
          <w:lang w:val="bg-BG"/>
        </w:rPr>
        <w:t xml:space="preserve">. </w:t>
      </w:r>
      <w:r w:rsidRPr="00C15C9F">
        <w:rPr>
          <w:b/>
          <w:color w:val="000000" w:themeColor="text1"/>
          <w:lang w:val="bg-BG"/>
        </w:rPr>
        <w:tab/>
        <w:t xml:space="preserve">Процедура по провеждане на </w:t>
      </w:r>
      <w:r w:rsidRPr="00536EE4">
        <w:rPr>
          <w:b/>
          <w:color w:val="000000" w:themeColor="text1"/>
          <w:lang w:val="bg-BG"/>
        </w:rPr>
        <w:t>конкурса</w:t>
      </w:r>
      <w:r w:rsidRPr="00C15C9F">
        <w:rPr>
          <w:b/>
          <w:color w:val="000000" w:themeColor="text1"/>
          <w:lang w:val="bg-BG"/>
        </w:rPr>
        <w:t>:</w:t>
      </w:r>
    </w:p>
    <w:p w14:paraId="42342C9E" w14:textId="23561616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>Отдаване под наем на недвижим имот, собственост на</w:t>
      </w:r>
      <w:r w:rsidRPr="00C15C9F">
        <w:rPr>
          <w:lang w:val="bg-BG"/>
        </w:rPr>
        <w:t xml:space="preserve"> </w:t>
      </w:r>
      <w:r>
        <w:rPr>
          <w:lang w:val="bg-BG"/>
        </w:rPr>
        <w:t>„</w:t>
      </w:r>
      <w:r w:rsidRPr="00C15C9F">
        <w:rPr>
          <w:color w:val="000000" w:themeColor="text1"/>
          <w:lang w:val="bg-BG"/>
        </w:rPr>
        <w:t>Автомагистрали</w:t>
      </w:r>
      <w:r>
        <w:rPr>
          <w:color w:val="000000" w:themeColor="text1"/>
          <w:lang w:val="bg-BG"/>
        </w:rPr>
        <w:t>“</w:t>
      </w:r>
      <w:r w:rsidRPr="00C15C9F">
        <w:rPr>
          <w:color w:val="000000" w:themeColor="text1"/>
          <w:lang w:val="bg-BG"/>
        </w:rPr>
        <w:t xml:space="preserve"> ЕАД, </w:t>
      </w:r>
      <w:r w:rsidR="00752888" w:rsidRPr="00752888">
        <w:rPr>
          <w:color w:val="000000" w:themeColor="text1"/>
          <w:lang w:val="bg-BG"/>
        </w:rPr>
        <w:t>„Офис, представляващ част от самостоятелен обект с идентификатор 10971.502.615.1.68, с площ 21 кв.м, находящ се в гр. Видин, ж. к. «Химик», бл. 23, партер»</w:t>
      </w:r>
      <w:r w:rsidR="00752888">
        <w:rPr>
          <w:color w:val="000000" w:themeColor="text1"/>
          <w:lang w:val="bg-BG"/>
        </w:rPr>
        <w:t xml:space="preserve">, </w:t>
      </w:r>
      <w:r w:rsidRPr="00C15C9F">
        <w:rPr>
          <w:color w:val="000000" w:themeColor="text1"/>
          <w:lang w:val="bg-BG"/>
        </w:rPr>
        <w:t xml:space="preserve">може да се осъществи след: </w:t>
      </w:r>
    </w:p>
    <w:p w14:paraId="66A07F6A" w14:textId="77777777" w:rsidR="00536EE4" w:rsidRPr="00C15C9F" w:rsidRDefault="00536EE4" w:rsidP="00536EE4">
      <w:pPr>
        <w:tabs>
          <w:tab w:val="left" w:pos="993"/>
        </w:tabs>
        <w:spacing w:after="120"/>
        <w:ind w:firstLine="567"/>
        <w:contextualSpacing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>а)</w:t>
      </w:r>
      <w:r w:rsidRPr="00C15C9F">
        <w:rPr>
          <w:color w:val="000000" w:themeColor="text1"/>
          <w:lang w:val="bg-BG"/>
        </w:rPr>
        <w:tab/>
        <w:t>експертна оценка за наемна цена на имота, изготвена от независим оценител, сертифициран от КНОБ за оценител на активи, съответстващи на обекта на оценка, придружена със снимков материал;</w:t>
      </w:r>
    </w:p>
    <w:p w14:paraId="3644F36E" w14:textId="77777777" w:rsidR="00536EE4" w:rsidRPr="00C15C9F" w:rsidRDefault="00536EE4" w:rsidP="00536EE4">
      <w:pPr>
        <w:tabs>
          <w:tab w:val="left" w:pos="993"/>
        </w:tabs>
        <w:spacing w:after="120"/>
        <w:ind w:firstLine="567"/>
        <w:contextualSpacing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б) </w:t>
      </w:r>
      <w:r w:rsidRPr="00C15C9F">
        <w:rPr>
          <w:color w:val="000000" w:themeColor="text1"/>
          <w:lang w:val="bg-BG"/>
        </w:rPr>
        <w:tab/>
        <w:t>решение на органите на управление на дружеството, взето под условие, с приета пазарна оценка за наемна цена на обекта, изготвена от независимия оценител.</w:t>
      </w:r>
    </w:p>
    <w:p w14:paraId="0E3B8859" w14:textId="77777777" w:rsidR="00536EE4" w:rsidRPr="00C15C9F" w:rsidRDefault="00536EE4" w:rsidP="00536EE4">
      <w:pPr>
        <w:tabs>
          <w:tab w:val="left" w:pos="993"/>
        </w:tabs>
        <w:spacing w:after="120"/>
        <w:ind w:firstLine="567"/>
        <w:contextualSpacing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>в) Заповед  на изпълнителният директор на Автомагистрали ЕАД.</w:t>
      </w:r>
    </w:p>
    <w:p w14:paraId="1CEA7974" w14:textId="77777777" w:rsidR="00536EE4" w:rsidRPr="00C15C9F" w:rsidRDefault="00536EE4" w:rsidP="00536EE4">
      <w:pPr>
        <w:tabs>
          <w:tab w:val="left" w:pos="993"/>
        </w:tabs>
        <w:spacing w:after="120"/>
        <w:ind w:firstLine="567"/>
        <w:contextualSpacing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>Освен горепосочените документи за всеки конкретен случай с оглед неговата специфика може да се изискват допълнителни документи.</w:t>
      </w:r>
    </w:p>
    <w:p w14:paraId="6A4216AD" w14:textId="77777777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>Техническият секретар изготвя и поддържа – Регистър на тръжните процедури на Автомагистрали ЕАД, в който се завеждат с регистрационни номера всички документи свързани с процедурите (заповеди, протоколи, експертни оценки, декларации, решения и др.).</w:t>
      </w:r>
    </w:p>
    <w:p w14:paraId="046CEC41" w14:textId="105B4B60" w:rsidR="00536EE4" w:rsidRPr="00C15C9F" w:rsidRDefault="00536EE4" w:rsidP="00536EE4">
      <w:pPr>
        <w:pStyle w:val="a4"/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Конкурсът</w:t>
      </w:r>
      <w:r w:rsidRPr="00C15C9F">
        <w:rPr>
          <w:color w:val="000000" w:themeColor="text1"/>
          <w:lang w:val="bg-BG"/>
        </w:rPr>
        <w:t xml:space="preserve"> се открива с решение на Изпълнителният директор за провеждане на </w:t>
      </w:r>
      <w:r>
        <w:rPr>
          <w:color w:val="000000" w:themeColor="text1"/>
          <w:lang w:val="bg-BG"/>
        </w:rPr>
        <w:t>конкурс</w:t>
      </w:r>
      <w:r w:rsidRPr="00C15C9F">
        <w:rPr>
          <w:color w:val="000000" w:themeColor="text1"/>
          <w:lang w:val="bg-BG"/>
        </w:rPr>
        <w:t xml:space="preserve"> за отдаване под наем на недвижим имот и утвърждаване на </w:t>
      </w:r>
      <w:r>
        <w:rPr>
          <w:color w:val="000000" w:themeColor="text1"/>
          <w:lang w:val="bg-BG"/>
        </w:rPr>
        <w:t>конкурсната</w:t>
      </w:r>
      <w:r w:rsidRPr="00C15C9F">
        <w:rPr>
          <w:color w:val="000000" w:themeColor="text1"/>
          <w:lang w:val="bg-BG"/>
        </w:rPr>
        <w:t xml:space="preserve"> документация. Решението се завежда с регистрационен номер и се класира в папката с името на обекта/обектите, за които се отнася процедурата.</w:t>
      </w:r>
    </w:p>
    <w:p w14:paraId="61B02153" w14:textId="132245FA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Условията на </w:t>
      </w:r>
      <w:r w:rsidR="007D679D"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 се разгласяват, чрез публикуване на обявление</w:t>
      </w:r>
      <w:r w:rsidRPr="00C15C9F">
        <w:rPr>
          <w:b/>
          <w:color w:val="000000" w:themeColor="text1"/>
          <w:lang w:val="bg-BG"/>
        </w:rPr>
        <w:t xml:space="preserve"> </w:t>
      </w:r>
      <w:r w:rsidRPr="00C15C9F">
        <w:rPr>
          <w:bCs/>
          <w:color w:val="000000" w:themeColor="text1"/>
          <w:lang w:val="bg-BG"/>
        </w:rPr>
        <w:t xml:space="preserve">в сайта на дружеството и </w:t>
      </w:r>
      <w:bookmarkStart w:id="2" w:name="_Hlk46480920"/>
      <w:r w:rsidRPr="00C15C9F">
        <w:rPr>
          <w:bCs/>
          <w:color w:val="000000" w:themeColor="text1"/>
          <w:lang w:val="bg-BG"/>
        </w:rPr>
        <w:t>на електронната страница на Агенцията за публични предприятия и контрол</w:t>
      </w:r>
      <w:bookmarkEnd w:id="2"/>
      <w:r w:rsidRPr="00C15C9F">
        <w:rPr>
          <w:color w:val="000000" w:themeColor="text1"/>
          <w:lang w:val="bg-BG"/>
        </w:rPr>
        <w:t xml:space="preserve">, най-малко 14 дни преди датата на провеждане на търга. </w:t>
      </w:r>
    </w:p>
    <w:p w14:paraId="3CFB5155" w14:textId="43B2AADE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Оригиналът на </w:t>
      </w:r>
      <w:r w:rsidR="007D679D">
        <w:rPr>
          <w:color w:val="000000" w:themeColor="text1"/>
          <w:lang w:val="bg-BG"/>
        </w:rPr>
        <w:t>конкурсната</w:t>
      </w:r>
      <w:r w:rsidRPr="00C15C9F">
        <w:rPr>
          <w:color w:val="000000" w:themeColor="text1"/>
          <w:lang w:val="bg-BG"/>
        </w:rPr>
        <w:t xml:space="preserve"> документация се класира от техническия секретар в папката с името на обекта/обектите, за които се отнася процедурата. </w:t>
      </w:r>
      <w:r w:rsidR="007D679D">
        <w:rPr>
          <w:color w:val="000000" w:themeColor="text1"/>
          <w:lang w:val="bg-BG"/>
        </w:rPr>
        <w:t>Конкурсната</w:t>
      </w:r>
      <w:r w:rsidRPr="00C15C9F">
        <w:rPr>
          <w:color w:val="000000" w:themeColor="text1"/>
          <w:lang w:val="bg-BG"/>
        </w:rPr>
        <w:t xml:space="preserve"> документация се качва на  електронната страница на Агенцията за публични предприятия и контрол. Удостоверенията за право да извърши оглед на обекта към екземплярите на </w:t>
      </w:r>
      <w:r w:rsidR="007D679D">
        <w:rPr>
          <w:color w:val="000000" w:themeColor="text1"/>
          <w:lang w:val="bg-BG"/>
        </w:rPr>
        <w:t>конкурсната</w:t>
      </w:r>
      <w:r w:rsidRPr="00C15C9F">
        <w:rPr>
          <w:color w:val="000000" w:themeColor="text1"/>
          <w:lang w:val="bg-BG"/>
        </w:rPr>
        <w:t xml:space="preserve"> документация за отдаване под наем се подпечатват с печата на дружеството.</w:t>
      </w:r>
    </w:p>
    <w:p w14:paraId="106BFE1A" w14:textId="01F9DB20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>Оглед</w:t>
      </w:r>
      <w:r w:rsidR="00912A67">
        <w:rPr>
          <w:color w:val="000000" w:themeColor="text1"/>
          <w:lang w:val="bg-BG"/>
        </w:rPr>
        <w:t>ът</w:t>
      </w:r>
      <w:r w:rsidRPr="00C15C9F">
        <w:rPr>
          <w:color w:val="000000" w:themeColor="text1"/>
          <w:lang w:val="bg-BG"/>
        </w:rPr>
        <w:t xml:space="preserve"> на недвижими</w:t>
      </w:r>
      <w:r w:rsidR="00912A67">
        <w:rPr>
          <w:color w:val="000000" w:themeColor="text1"/>
          <w:lang w:val="bg-BG"/>
        </w:rPr>
        <w:t>ят</w:t>
      </w:r>
      <w:r w:rsidRPr="00C15C9F">
        <w:rPr>
          <w:color w:val="000000" w:themeColor="text1"/>
          <w:lang w:val="bg-BG"/>
        </w:rPr>
        <w:t xml:space="preserve"> имот се организира от служители на дружеството, след предварителна уговорка за ден и час.</w:t>
      </w:r>
    </w:p>
    <w:p w14:paraId="19FFE538" w14:textId="761D44B7" w:rsidR="00536EE4" w:rsidRDefault="00536EE4" w:rsidP="00536EE4">
      <w:pPr>
        <w:numPr>
          <w:ilvl w:val="0"/>
          <w:numId w:val="2"/>
        </w:numPr>
        <w:tabs>
          <w:tab w:val="left" w:pos="993"/>
        </w:tabs>
        <w:spacing w:after="120"/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Техническия секретар завежда с регистрационен номер подадените от участниците документи за участие в </w:t>
      </w:r>
      <w:r w:rsidR="007D679D">
        <w:rPr>
          <w:color w:val="000000" w:themeColor="text1"/>
          <w:lang w:val="bg-BG"/>
        </w:rPr>
        <w:t>конкурсната</w:t>
      </w:r>
      <w:r w:rsidRPr="00C15C9F">
        <w:rPr>
          <w:color w:val="000000" w:themeColor="text1"/>
          <w:lang w:val="bg-BG"/>
        </w:rPr>
        <w:t xml:space="preserve"> процедура, като отбелязва върху тях по траен начин, регистрационния номер, датата и часа на подаване. Заведените документи от участниците се съхраняват в каса, до датата на провеждане на </w:t>
      </w:r>
      <w:r w:rsidR="007D679D"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. На всеки един участник, техническия секретар дава лист с отбелязан на него регистрационния номер на решението за провеждане на </w:t>
      </w:r>
      <w:r w:rsidR="007D679D">
        <w:rPr>
          <w:color w:val="000000" w:themeColor="text1"/>
          <w:lang w:val="bg-BG"/>
        </w:rPr>
        <w:t>конкурсната</w:t>
      </w:r>
      <w:r w:rsidRPr="00C15C9F">
        <w:rPr>
          <w:color w:val="000000" w:themeColor="text1"/>
          <w:lang w:val="bg-BG"/>
        </w:rPr>
        <w:t xml:space="preserve"> процедура, регистрационния номер и дата на подаване на документите за участие в </w:t>
      </w:r>
      <w:r w:rsidR="007D679D">
        <w:rPr>
          <w:color w:val="000000" w:themeColor="text1"/>
          <w:lang w:val="bg-BG"/>
        </w:rPr>
        <w:t>конкурсната</w:t>
      </w:r>
      <w:r w:rsidRPr="00C15C9F">
        <w:rPr>
          <w:color w:val="000000" w:themeColor="text1"/>
          <w:lang w:val="bg-BG"/>
        </w:rPr>
        <w:t xml:space="preserve"> процедура.</w:t>
      </w:r>
    </w:p>
    <w:p w14:paraId="5BE21F68" w14:textId="77777777" w:rsidR="005368E8" w:rsidRPr="00C15C9F" w:rsidRDefault="005368E8" w:rsidP="005368E8">
      <w:pPr>
        <w:tabs>
          <w:tab w:val="left" w:pos="993"/>
        </w:tabs>
        <w:spacing w:after="120"/>
        <w:ind w:left="567"/>
        <w:jc w:val="both"/>
        <w:rPr>
          <w:color w:val="000000" w:themeColor="text1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536EE4" w:rsidRPr="00C15C9F" w14:paraId="54E2C80C" w14:textId="77777777" w:rsidTr="006A747A">
        <w:trPr>
          <w:jc w:val="center"/>
        </w:trPr>
        <w:tc>
          <w:tcPr>
            <w:tcW w:w="6799" w:type="dxa"/>
          </w:tcPr>
          <w:p w14:paraId="09094A8C" w14:textId="77777777" w:rsidR="00536EE4" w:rsidRPr="00C15C9F" w:rsidRDefault="00536EE4" w:rsidP="006A747A">
            <w:pPr>
              <w:tabs>
                <w:tab w:val="left" w:pos="993"/>
              </w:tabs>
              <w:spacing w:before="120" w:after="120"/>
              <w:ind w:firstLine="567"/>
              <w:jc w:val="both"/>
              <w:rPr>
                <w:color w:val="000000" w:themeColor="text1"/>
                <w:lang w:val="bg-BG"/>
              </w:rPr>
            </w:pPr>
          </w:p>
          <w:p w14:paraId="447D8EFD" w14:textId="0795A608" w:rsidR="00536EE4" w:rsidRPr="00C15C9F" w:rsidRDefault="007D679D" w:rsidP="006A747A">
            <w:pPr>
              <w:tabs>
                <w:tab w:val="left" w:pos="993"/>
              </w:tabs>
              <w:spacing w:before="120" w:after="120"/>
              <w:ind w:firstLine="567"/>
              <w:jc w:val="both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Конкурсна</w:t>
            </w:r>
            <w:r w:rsidR="00536EE4" w:rsidRPr="00C15C9F">
              <w:rPr>
                <w:color w:val="000000" w:themeColor="text1"/>
                <w:lang w:val="bg-BG"/>
              </w:rPr>
              <w:t xml:space="preserve"> процедура, открита с Решение </w:t>
            </w:r>
          </w:p>
          <w:p w14:paraId="1FE3473F" w14:textId="77777777" w:rsidR="00536EE4" w:rsidRPr="00C15C9F" w:rsidRDefault="00536EE4" w:rsidP="006A747A">
            <w:pPr>
              <w:tabs>
                <w:tab w:val="left" w:pos="993"/>
              </w:tabs>
              <w:spacing w:before="120" w:after="120"/>
              <w:jc w:val="both"/>
              <w:rPr>
                <w:color w:val="000000" w:themeColor="text1"/>
                <w:lang w:val="bg-BG"/>
              </w:rPr>
            </w:pPr>
            <w:r w:rsidRPr="00C15C9F">
              <w:rPr>
                <w:color w:val="000000" w:themeColor="text1"/>
                <w:lang w:val="bg-BG"/>
              </w:rPr>
              <w:t xml:space="preserve">          рег.№                  /                            г.</w:t>
            </w:r>
          </w:p>
          <w:p w14:paraId="6D30EC5D" w14:textId="77777777" w:rsidR="00536EE4" w:rsidRPr="00C15C9F" w:rsidRDefault="00536EE4" w:rsidP="006A747A">
            <w:pPr>
              <w:tabs>
                <w:tab w:val="left" w:pos="993"/>
              </w:tabs>
              <w:spacing w:before="120" w:after="120"/>
              <w:ind w:firstLine="567"/>
              <w:jc w:val="both"/>
              <w:rPr>
                <w:color w:val="000000" w:themeColor="text1"/>
                <w:lang w:val="bg-BG"/>
              </w:rPr>
            </w:pPr>
            <w:r w:rsidRPr="00C15C9F">
              <w:rPr>
                <w:color w:val="000000" w:themeColor="text1"/>
                <w:lang w:val="bg-BG"/>
              </w:rPr>
              <w:lastRenderedPageBreak/>
              <w:t xml:space="preserve">Подадени документи, заведени с </w:t>
            </w:r>
          </w:p>
          <w:p w14:paraId="08E899A2" w14:textId="77777777" w:rsidR="00536EE4" w:rsidRPr="00C15C9F" w:rsidRDefault="00536EE4" w:rsidP="006A747A">
            <w:pPr>
              <w:tabs>
                <w:tab w:val="left" w:pos="993"/>
              </w:tabs>
              <w:spacing w:before="120" w:after="120"/>
              <w:ind w:firstLine="567"/>
              <w:jc w:val="both"/>
              <w:rPr>
                <w:color w:val="000000" w:themeColor="text1"/>
                <w:lang w:val="bg-BG"/>
              </w:rPr>
            </w:pPr>
            <w:r w:rsidRPr="00C15C9F">
              <w:rPr>
                <w:color w:val="000000" w:themeColor="text1"/>
                <w:lang w:val="bg-BG"/>
              </w:rPr>
              <w:t>рег.№                /                               г.</w:t>
            </w:r>
          </w:p>
          <w:p w14:paraId="5E5A9A6A" w14:textId="77777777" w:rsidR="00536EE4" w:rsidRPr="00C15C9F" w:rsidRDefault="00536EE4" w:rsidP="006A747A">
            <w:pPr>
              <w:tabs>
                <w:tab w:val="left" w:pos="993"/>
              </w:tabs>
              <w:spacing w:before="120" w:after="120"/>
              <w:ind w:firstLine="567"/>
              <w:jc w:val="both"/>
              <w:rPr>
                <w:color w:val="000000" w:themeColor="text1"/>
                <w:lang w:val="bg-BG"/>
              </w:rPr>
            </w:pPr>
            <w:r w:rsidRPr="00C15C9F">
              <w:rPr>
                <w:color w:val="000000" w:themeColor="text1"/>
                <w:lang w:val="bg-BG"/>
              </w:rPr>
              <w:t>Час на подаване:</w:t>
            </w:r>
          </w:p>
        </w:tc>
      </w:tr>
    </w:tbl>
    <w:p w14:paraId="1B2151A6" w14:textId="77777777" w:rsidR="00536EE4" w:rsidRPr="00C15C9F" w:rsidRDefault="00536EE4" w:rsidP="00536EE4">
      <w:pPr>
        <w:tabs>
          <w:tab w:val="left" w:pos="993"/>
        </w:tabs>
        <w:spacing w:before="120" w:after="120"/>
        <w:ind w:firstLine="567"/>
        <w:jc w:val="both"/>
        <w:rPr>
          <w:color w:val="000000" w:themeColor="text1"/>
          <w:lang w:val="bg-BG"/>
        </w:rPr>
      </w:pPr>
    </w:p>
    <w:p w14:paraId="68460640" w14:textId="6F1AC564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В деня и часа, определени за провеждане на </w:t>
      </w:r>
      <w:r w:rsidR="007D679D"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, председателят на </w:t>
      </w:r>
      <w:r w:rsidR="007D679D">
        <w:rPr>
          <w:color w:val="000000" w:themeColor="text1"/>
          <w:lang w:val="bg-BG"/>
        </w:rPr>
        <w:t>конкурсната</w:t>
      </w:r>
      <w:r w:rsidRPr="00C15C9F">
        <w:rPr>
          <w:color w:val="000000" w:themeColor="text1"/>
          <w:lang w:val="bg-BG"/>
        </w:rPr>
        <w:t xml:space="preserve"> комисия проверява присъствието на членовете на комисията и обявява откриването на процедурата. </w:t>
      </w:r>
    </w:p>
    <w:p w14:paraId="616AA0E3" w14:textId="14F2FA20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Техническият секретар предоставя на членовете на комисията подадените от участниците документи за участие в </w:t>
      </w:r>
      <w:r w:rsidR="007D679D"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 или ги уведомява, ако такива не са подадени.</w:t>
      </w:r>
    </w:p>
    <w:p w14:paraId="0CA8D3EB" w14:textId="77777777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>Всеки член от комисията попълва декларация за липса на свързаност по §1 от допълнителните разпоредби на Търговския закон</w:t>
      </w:r>
      <w:r w:rsidRPr="00C15C9F">
        <w:rPr>
          <w:b/>
          <w:color w:val="000000" w:themeColor="text1"/>
          <w:lang w:val="bg-BG"/>
        </w:rPr>
        <w:t>.</w:t>
      </w:r>
    </w:p>
    <w:p w14:paraId="43D6A255" w14:textId="62336BAF" w:rsidR="00536EE4" w:rsidRPr="00C15C9F" w:rsidRDefault="007D679D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Конкурсът</w:t>
      </w:r>
      <w:r w:rsidR="00536EE4" w:rsidRPr="00C15C9F">
        <w:rPr>
          <w:color w:val="000000" w:themeColor="text1"/>
          <w:lang w:val="bg-BG"/>
        </w:rPr>
        <w:t xml:space="preserve"> може да се проведе и когато е подадено само едно заявление</w:t>
      </w:r>
      <w:r w:rsidR="005368E8">
        <w:rPr>
          <w:color w:val="000000" w:themeColor="text1"/>
          <w:lang w:val="bg-BG"/>
        </w:rPr>
        <w:t>/оферта</w:t>
      </w:r>
      <w:r w:rsidR="00536EE4" w:rsidRPr="00C15C9F">
        <w:rPr>
          <w:color w:val="000000" w:themeColor="text1"/>
          <w:lang w:val="bg-BG"/>
        </w:rPr>
        <w:t xml:space="preserve"> за участие</w:t>
      </w:r>
      <w:r w:rsidR="00912A67">
        <w:rPr>
          <w:color w:val="000000" w:themeColor="text1"/>
          <w:lang w:val="bg-BG"/>
        </w:rPr>
        <w:t xml:space="preserve"> от един кандидат</w:t>
      </w:r>
      <w:r w:rsidR="00536EE4" w:rsidRPr="00C15C9F">
        <w:rPr>
          <w:color w:val="000000" w:themeColor="text1"/>
          <w:lang w:val="bg-BG"/>
        </w:rPr>
        <w:t>.</w:t>
      </w:r>
    </w:p>
    <w:p w14:paraId="1C1E670E" w14:textId="7D7260E5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Когато на </w:t>
      </w:r>
      <w:r w:rsidR="007D679D"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 не се яви нито един кандидат, той се обявява за непроведен и се провежда повторно в едномесечен срок от датата, посочена в решението. Комисията съставя протокол за непроведен </w:t>
      </w:r>
      <w:r w:rsidR="007D679D">
        <w:rPr>
          <w:color w:val="000000" w:themeColor="text1"/>
          <w:lang w:val="bg-BG"/>
        </w:rPr>
        <w:t>конкурс</w:t>
      </w:r>
      <w:r w:rsidRPr="00C15C9F">
        <w:rPr>
          <w:b/>
          <w:color w:val="000000" w:themeColor="text1"/>
          <w:lang w:val="bg-BG"/>
        </w:rPr>
        <w:t>.</w:t>
      </w:r>
    </w:p>
    <w:p w14:paraId="55644533" w14:textId="7750B49E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Когато на </w:t>
      </w:r>
      <w:r w:rsidR="007D679D"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, провеждан повторно, не се яви нито един кандидат, </w:t>
      </w:r>
      <w:r w:rsidR="007D679D">
        <w:rPr>
          <w:color w:val="000000" w:themeColor="text1"/>
          <w:lang w:val="bg-BG"/>
        </w:rPr>
        <w:t>конкурсът</w:t>
      </w:r>
      <w:r w:rsidRPr="00C15C9F">
        <w:rPr>
          <w:color w:val="000000" w:themeColor="text1"/>
          <w:lang w:val="bg-BG"/>
        </w:rPr>
        <w:t xml:space="preserve"> се обявява за непроведен, като комисията съставя протокол за непроведен повторен </w:t>
      </w:r>
      <w:r w:rsidR="007D679D">
        <w:rPr>
          <w:color w:val="000000" w:themeColor="text1"/>
          <w:lang w:val="bg-BG"/>
        </w:rPr>
        <w:t>конкурс</w:t>
      </w:r>
      <w:r w:rsidRPr="00C15C9F">
        <w:rPr>
          <w:b/>
          <w:color w:val="000000" w:themeColor="text1"/>
          <w:lang w:val="bg-BG"/>
        </w:rPr>
        <w:t>.</w:t>
      </w:r>
    </w:p>
    <w:p w14:paraId="02BF8973" w14:textId="749D411C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Когато на </w:t>
      </w:r>
      <w:r w:rsidR="007D679D"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, провеждан повторно, се яви само един кандидат, </w:t>
      </w:r>
      <w:r w:rsidR="007D679D">
        <w:rPr>
          <w:color w:val="000000" w:themeColor="text1"/>
          <w:lang w:val="bg-BG"/>
        </w:rPr>
        <w:t>конкурсът</w:t>
      </w:r>
      <w:r w:rsidRPr="00C15C9F">
        <w:rPr>
          <w:color w:val="000000" w:themeColor="text1"/>
          <w:lang w:val="bg-BG"/>
        </w:rPr>
        <w:t xml:space="preserve"> се провежда само с негово участие и той се обявява за спечелил по предложената от него цена, която не може да бъде по-ниска от началната </w:t>
      </w:r>
      <w:r w:rsidR="007D679D">
        <w:rPr>
          <w:color w:val="000000" w:themeColor="text1"/>
          <w:lang w:val="bg-BG"/>
        </w:rPr>
        <w:t>конкурсна</w:t>
      </w:r>
      <w:r w:rsidRPr="00C15C9F">
        <w:rPr>
          <w:color w:val="000000" w:themeColor="text1"/>
          <w:lang w:val="bg-BG"/>
        </w:rPr>
        <w:t xml:space="preserve"> цена.</w:t>
      </w:r>
    </w:p>
    <w:p w14:paraId="0908C50A" w14:textId="0DFC3C4F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При възникване на обстоятелства, които правят невъзможно откриването на </w:t>
      </w:r>
      <w:r w:rsidR="007D679D"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 или неговото приключване, комисията съставя протокол, въз основа на който управителя на дружеството определя провеждането на нов </w:t>
      </w:r>
      <w:r w:rsidR="007D679D">
        <w:rPr>
          <w:color w:val="000000" w:themeColor="text1"/>
          <w:lang w:val="bg-BG"/>
        </w:rPr>
        <w:t>конкурс</w:t>
      </w:r>
      <w:r w:rsidRPr="00C15C9F">
        <w:rPr>
          <w:color w:val="000000" w:themeColor="text1"/>
          <w:lang w:val="bg-BG"/>
        </w:rPr>
        <w:t xml:space="preserve"> или прекратява </w:t>
      </w:r>
      <w:r w:rsidR="00A53F8D">
        <w:rPr>
          <w:color w:val="000000" w:themeColor="text1"/>
          <w:lang w:val="bg-BG"/>
        </w:rPr>
        <w:t>конкурс</w:t>
      </w:r>
      <w:r w:rsidRPr="00C15C9F">
        <w:rPr>
          <w:color w:val="000000" w:themeColor="text1"/>
          <w:lang w:val="bg-BG"/>
        </w:rPr>
        <w:t>а.</w:t>
      </w:r>
    </w:p>
    <w:p w14:paraId="307BD652" w14:textId="7147327C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Председателят на </w:t>
      </w:r>
      <w:r w:rsidR="007D679D">
        <w:rPr>
          <w:color w:val="000000" w:themeColor="text1"/>
          <w:lang w:val="bg-BG"/>
        </w:rPr>
        <w:t>конкурсната</w:t>
      </w:r>
      <w:r w:rsidRPr="00C15C9F">
        <w:rPr>
          <w:color w:val="000000" w:themeColor="text1"/>
          <w:lang w:val="bg-BG"/>
        </w:rPr>
        <w:t xml:space="preserve"> комисия отваря пликовете на участниците по реда на тяхното постъпване, като съобщава имената на съответния участник.</w:t>
      </w:r>
    </w:p>
    <w:p w14:paraId="19D9CF6A" w14:textId="27F8C7C8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Членовете на Комисията извършват преглед на документите съгласно изискванията на </w:t>
      </w:r>
      <w:r w:rsidR="007D679D">
        <w:rPr>
          <w:color w:val="000000" w:themeColor="text1"/>
          <w:lang w:val="bg-BG"/>
        </w:rPr>
        <w:t>конкурсната</w:t>
      </w:r>
      <w:r w:rsidRPr="00C15C9F">
        <w:rPr>
          <w:color w:val="000000" w:themeColor="text1"/>
          <w:lang w:val="bg-BG"/>
        </w:rPr>
        <w:t xml:space="preserve"> документация. В случай, че се установи непълнота на представените документи или неспазване на изискванията посочени в </w:t>
      </w:r>
      <w:r w:rsidR="007D679D">
        <w:rPr>
          <w:color w:val="000000" w:themeColor="text1"/>
          <w:lang w:val="bg-BG"/>
        </w:rPr>
        <w:t>конкурсната</w:t>
      </w:r>
      <w:r w:rsidRPr="00C15C9F">
        <w:rPr>
          <w:color w:val="000000" w:themeColor="text1"/>
          <w:lang w:val="bg-BG"/>
        </w:rPr>
        <w:t xml:space="preserve"> документация, комисията отстранява от участие нередовния кандидат.</w:t>
      </w:r>
    </w:p>
    <w:p w14:paraId="53F6D29C" w14:textId="5AFF83F9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Не се допускат до участие в </w:t>
      </w:r>
      <w:r w:rsidR="007D679D"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 и се отстраняват кандидати, чиито предложения:</w:t>
      </w:r>
    </w:p>
    <w:p w14:paraId="3EFA9C9A" w14:textId="77777777" w:rsidR="00536EE4" w:rsidRPr="00C15C9F" w:rsidRDefault="00536EE4" w:rsidP="00536EE4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>са подадени след срока определен в обявлението</w:t>
      </w:r>
    </w:p>
    <w:p w14:paraId="2F568DB9" w14:textId="77777777" w:rsidR="00536EE4" w:rsidRPr="00C15C9F" w:rsidRDefault="00536EE4" w:rsidP="00536EE4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>са подадени в незапечатан или прозрачен плик</w:t>
      </w:r>
    </w:p>
    <w:p w14:paraId="2687BA84" w14:textId="08A71BB6" w:rsidR="00536EE4" w:rsidRPr="00C15C9F" w:rsidRDefault="00536EE4" w:rsidP="00536EE4">
      <w:pPr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не съдържат който и да е от документите посочени в </w:t>
      </w:r>
      <w:r w:rsidR="007D679D">
        <w:rPr>
          <w:color w:val="000000" w:themeColor="text1"/>
          <w:lang w:val="bg-BG"/>
        </w:rPr>
        <w:t>конкурсната</w:t>
      </w:r>
      <w:r w:rsidRPr="00C15C9F">
        <w:rPr>
          <w:color w:val="000000" w:themeColor="text1"/>
          <w:lang w:val="bg-BG"/>
        </w:rPr>
        <w:t xml:space="preserve"> документация.</w:t>
      </w:r>
    </w:p>
    <w:p w14:paraId="400B184B" w14:textId="77777777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>Ценовите предложенията на недопуснатите кандидати не се отварят.</w:t>
      </w:r>
    </w:p>
    <w:p w14:paraId="04AFD3E2" w14:textId="0E55DD6A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След преглед на редовността на документите, Председателят на </w:t>
      </w:r>
      <w:r w:rsidR="007D679D">
        <w:rPr>
          <w:color w:val="000000" w:themeColor="text1"/>
          <w:lang w:val="bg-BG"/>
        </w:rPr>
        <w:t>конкурсната</w:t>
      </w:r>
      <w:r w:rsidRPr="00C15C9F">
        <w:rPr>
          <w:color w:val="000000" w:themeColor="text1"/>
          <w:lang w:val="bg-BG"/>
        </w:rPr>
        <w:t xml:space="preserve"> комисия пристъпва към отваряне на ценовите предложения на допуснатите до участие в </w:t>
      </w:r>
      <w:r w:rsidR="007D679D"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 кандидати, като съобщава името на всеки участник, чието ценово предложение отваря и цената предлагана от него.</w:t>
      </w:r>
    </w:p>
    <w:p w14:paraId="68604863" w14:textId="3D45E433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Ценовите предложения се подписват от всеки член на комисията по </w:t>
      </w:r>
      <w:r w:rsidR="007D679D"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. </w:t>
      </w:r>
    </w:p>
    <w:p w14:paraId="50C5DC26" w14:textId="4CB13A9D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Редовно подадените заявления се класират според размера на предложената цена. За спечелил </w:t>
      </w:r>
      <w:r w:rsidR="007D679D"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 се обявява кандидатът предложил най-висока цена.</w:t>
      </w:r>
    </w:p>
    <w:p w14:paraId="519B8402" w14:textId="1A04EA8F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Председателят на </w:t>
      </w:r>
      <w:r w:rsidR="007D679D">
        <w:rPr>
          <w:color w:val="000000" w:themeColor="text1"/>
          <w:lang w:val="bg-BG"/>
        </w:rPr>
        <w:t>конкурсната</w:t>
      </w:r>
      <w:r w:rsidRPr="00C15C9F">
        <w:rPr>
          <w:color w:val="000000" w:themeColor="text1"/>
          <w:lang w:val="bg-BG"/>
        </w:rPr>
        <w:t xml:space="preserve"> комисия обявява </w:t>
      </w:r>
      <w:r w:rsidR="007D679D"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 за закрит. </w:t>
      </w:r>
    </w:p>
    <w:p w14:paraId="56241146" w14:textId="1F492094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lastRenderedPageBreak/>
        <w:t xml:space="preserve">За проведения </w:t>
      </w:r>
      <w:r w:rsidR="007D679D">
        <w:rPr>
          <w:color w:val="000000" w:themeColor="text1"/>
          <w:lang w:val="bg-BG"/>
        </w:rPr>
        <w:t>конкурс</w:t>
      </w:r>
      <w:r w:rsidRPr="00C15C9F">
        <w:rPr>
          <w:color w:val="000000" w:themeColor="text1"/>
          <w:lang w:val="bg-BG"/>
        </w:rPr>
        <w:t xml:space="preserve"> се съставя протокол, който се подписва от всички членове на комисията. Протоколът се изготвя в един екземпляр. Протоколът се завежда с регистрационен номер и се класира в папката с името на обекта/обектите, предмет на </w:t>
      </w:r>
      <w:r w:rsidR="007D679D">
        <w:rPr>
          <w:color w:val="000000" w:themeColor="text1"/>
          <w:lang w:val="bg-BG"/>
        </w:rPr>
        <w:t>конкурсната</w:t>
      </w:r>
      <w:r w:rsidRPr="00C15C9F">
        <w:rPr>
          <w:color w:val="000000" w:themeColor="text1"/>
          <w:lang w:val="bg-BG"/>
        </w:rPr>
        <w:t xml:space="preserve"> процедура. </w:t>
      </w:r>
    </w:p>
    <w:p w14:paraId="4707E001" w14:textId="2A550F62" w:rsidR="0041473D" w:rsidRPr="0041473D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41473D">
        <w:rPr>
          <w:color w:val="000000" w:themeColor="text1"/>
          <w:lang w:val="bg-BG"/>
        </w:rPr>
        <w:t>При предложена еднаква най-висока цена от двама или повече участници</w:t>
      </w:r>
      <w:r w:rsidR="0041473D">
        <w:rPr>
          <w:color w:val="000000" w:themeColor="text1"/>
          <w:lang w:val="bg-BG"/>
        </w:rPr>
        <w:t>,</w:t>
      </w:r>
      <w:r w:rsidRPr="0041473D">
        <w:rPr>
          <w:color w:val="000000" w:themeColor="text1"/>
          <w:lang w:val="bg-BG"/>
        </w:rPr>
        <w:t xml:space="preserve"> </w:t>
      </w:r>
      <w:proofErr w:type="spellStart"/>
      <w:r w:rsidR="0041473D" w:rsidRPr="0041473D">
        <w:rPr>
          <w:color w:val="000000" w:themeColor="text1"/>
        </w:rPr>
        <w:t>комисията</w:t>
      </w:r>
      <w:proofErr w:type="spellEnd"/>
      <w:r w:rsidR="0041473D" w:rsidRPr="0041473D">
        <w:rPr>
          <w:color w:val="000000" w:themeColor="text1"/>
        </w:rPr>
        <w:t xml:space="preserve"> </w:t>
      </w:r>
      <w:proofErr w:type="spellStart"/>
      <w:r w:rsidR="0041473D" w:rsidRPr="0041473D">
        <w:rPr>
          <w:color w:val="000000" w:themeColor="text1"/>
        </w:rPr>
        <w:t>има</w:t>
      </w:r>
      <w:proofErr w:type="spellEnd"/>
      <w:r w:rsidR="0041473D" w:rsidRPr="0041473D">
        <w:rPr>
          <w:color w:val="000000" w:themeColor="text1"/>
        </w:rPr>
        <w:t xml:space="preserve"> </w:t>
      </w:r>
      <w:proofErr w:type="spellStart"/>
      <w:r w:rsidR="0041473D" w:rsidRPr="0041473D">
        <w:rPr>
          <w:color w:val="000000" w:themeColor="text1"/>
        </w:rPr>
        <w:t>право</w:t>
      </w:r>
      <w:proofErr w:type="spellEnd"/>
      <w:r w:rsidR="0041473D" w:rsidRPr="0041473D">
        <w:rPr>
          <w:color w:val="000000" w:themeColor="text1"/>
        </w:rPr>
        <w:t xml:space="preserve"> </w:t>
      </w:r>
      <w:proofErr w:type="spellStart"/>
      <w:r w:rsidR="0041473D" w:rsidRPr="0041473D">
        <w:rPr>
          <w:color w:val="000000" w:themeColor="text1"/>
        </w:rPr>
        <w:t>да</w:t>
      </w:r>
      <w:proofErr w:type="spellEnd"/>
      <w:r w:rsidR="0041473D" w:rsidRPr="0041473D">
        <w:rPr>
          <w:color w:val="000000" w:themeColor="text1"/>
        </w:rPr>
        <w:t xml:space="preserve"> </w:t>
      </w:r>
      <w:proofErr w:type="spellStart"/>
      <w:r w:rsidR="0041473D" w:rsidRPr="0041473D">
        <w:rPr>
          <w:color w:val="000000" w:themeColor="text1"/>
        </w:rPr>
        <w:t>поиска</w:t>
      </w:r>
      <w:proofErr w:type="spellEnd"/>
      <w:r w:rsidR="0041473D" w:rsidRPr="0041473D">
        <w:rPr>
          <w:color w:val="000000" w:themeColor="text1"/>
        </w:rPr>
        <w:t xml:space="preserve"> </w:t>
      </w:r>
      <w:proofErr w:type="spellStart"/>
      <w:r w:rsidR="0041473D" w:rsidRPr="0041473D">
        <w:rPr>
          <w:color w:val="000000" w:themeColor="text1"/>
        </w:rPr>
        <w:t>еднократно</w:t>
      </w:r>
      <w:proofErr w:type="spellEnd"/>
      <w:r w:rsidR="0041473D" w:rsidRPr="0041473D">
        <w:rPr>
          <w:color w:val="000000" w:themeColor="text1"/>
        </w:rPr>
        <w:t xml:space="preserve"> </w:t>
      </w:r>
      <w:proofErr w:type="spellStart"/>
      <w:r w:rsidR="0041473D" w:rsidRPr="0041473D">
        <w:rPr>
          <w:color w:val="000000" w:themeColor="text1"/>
        </w:rPr>
        <w:t>подобряване</w:t>
      </w:r>
      <w:proofErr w:type="spellEnd"/>
      <w:r w:rsidR="0041473D" w:rsidRPr="0041473D">
        <w:rPr>
          <w:color w:val="000000" w:themeColor="text1"/>
        </w:rPr>
        <w:t xml:space="preserve"> </w:t>
      </w:r>
      <w:proofErr w:type="spellStart"/>
      <w:r w:rsidR="0041473D" w:rsidRPr="0041473D">
        <w:rPr>
          <w:color w:val="000000" w:themeColor="text1"/>
        </w:rPr>
        <w:t>на</w:t>
      </w:r>
      <w:proofErr w:type="spellEnd"/>
      <w:r w:rsidR="0041473D" w:rsidRPr="0041473D">
        <w:rPr>
          <w:color w:val="000000" w:themeColor="text1"/>
        </w:rPr>
        <w:t xml:space="preserve"> </w:t>
      </w:r>
      <w:proofErr w:type="spellStart"/>
      <w:r w:rsidR="0041473D" w:rsidRPr="0041473D">
        <w:rPr>
          <w:color w:val="000000" w:themeColor="text1"/>
        </w:rPr>
        <w:t>офертите</w:t>
      </w:r>
      <w:proofErr w:type="spellEnd"/>
      <w:r w:rsidR="0041473D" w:rsidRPr="0041473D">
        <w:rPr>
          <w:color w:val="000000" w:themeColor="text1"/>
        </w:rPr>
        <w:t xml:space="preserve"> </w:t>
      </w:r>
      <w:proofErr w:type="spellStart"/>
      <w:r w:rsidR="0041473D" w:rsidRPr="0041473D">
        <w:rPr>
          <w:color w:val="000000" w:themeColor="text1"/>
        </w:rPr>
        <w:t>от</w:t>
      </w:r>
      <w:proofErr w:type="spellEnd"/>
      <w:r w:rsidR="0041473D" w:rsidRPr="0041473D">
        <w:rPr>
          <w:color w:val="000000" w:themeColor="text1"/>
        </w:rPr>
        <w:t xml:space="preserve"> </w:t>
      </w:r>
      <w:proofErr w:type="spellStart"/>
      <w:r w:rsidR="0041473D" w:rsidRPr="0041473D">
        <w:rPr>
          <w:color w:val="000000" w:themeColor="text1"/>
        </w:rPr>
        <w:t>участниците</w:t>
      </w:r>
      <w:proofErr w:type="spellEnd"/>
      <w:r w:rsidR="0041473D" w:rsidRPr="0041473D">
        <w:rPr>
          <w:color w:val="000000" w:themeColor="text1"/>
        </w:rPr>
        <w:t xml:space="preserve"> в </w:t>
      </w:r>
      <w:proofErr w:type="spellStart"/>
      <w:r w:rsidR="0041473D" w:rsidRPr="0041473D">
        <w:rPr>
          <w:color w:val="000000" w:themeColor="text1"/>
        </w:rPr>
        <w:t>седемдневен</w:t>
      </w:r>
      <w:proofErr w:type="spellEnd"/>
      <w:r w:rsidR="0041473D" w:rsidRPr="0041473D">
        <w:rPr>
          <w:color w:val="000000" w:themeColor="text1"/>
        </w:rPr>
        <w:t xml:space="preserve"> </w:t>
      </w:r>
      <w:proofErr w:type="spellStart"/>
      <w:r w:rsidR="0041473D" w:rsidRPr="0041473D">
        <w:rPr>
          <w:color w:val="000000" w:themeColor="text1"/>
        </w:rPr>
        <w:t>срок</w:t>
      </w:r>
      <w:proofErr w:type="spellEnd"/>
      <w:r w:rsidR="0041473D" w:rsidRPr="0041473D">
        <w:rPr>
          <w:color w:val="000000" w:themeColor="text1"/>
        </w:rPr>
        <w:t>.</w:t>
      </w:r>
    </w:p>
    <w:p w14:paraId="26375D68" w14:textId="69A055C9" w:rsidR="00536EE4" w:rsidRPr="0041473D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41473D">
        <w:rPr>
          <w:color w:val="000000" w:themeColor="text1"/>
          <w:lang w:val="bg-BG"/>
        </w:rPr>
        <w:t xml:space="preserve">За спечелил </w:t>
      </w:r>
      <w:r w:rsidR="007D679D" w:rsidRPr="0041473D">
        <w:rPr>
          <w:color w:val="000000" w:themeColor="text1"/>
          <w:lang w:val="bg-BG"/>
        </w:rPr>
        <w:t>конкурса</w:t>
      </w:r>
      <w:r w:rsidRPr="0041473D">
        <w:rPr>
          <w:color w:val="000000" w:themeColor="text1"/>
          <w:lang w:val="bg-BG"/>
        </w:rPr>
        <w:t xml:space="preserve"> се определя участникът, предложил най-високата цена. Той е длъжен да подпише договор за наем за обекта, предмет на </w:t>
      </w:r>
      <w:r w:rsidR="007D679D" w:rsidRPr="0041473D">
        <w:rPr>
          <w:color w:val="000000" w:themeColor="text1"/>
          <w:lang w:val="bg-BG"/>
        </w:rPr>
        <w:t>конкурса</w:t>
      </w:r>
      <w:r w:rsidRPr="0041473D">
        <w:rPr>
          <w:color w:val="000000" w:themeColor="text1"/>
          <w:lang w:val="bg-BG"/>
        </w:rPr>
        <w:t xml:space="preserve"> в седемдневен срок от провеждането на </w:t>
      </w:r>
      <w:r w:rsidR="007D679D" w:rsidRPr="0041473D">
        <w:rPr>
          <w:color w:val="000000" w:themeColor="text1"/>
          <w:lang w:val="bg-BG"/>
        </w:rPr>
        <w:t>конкурса</w:t>
      </w:r>
      <w:r w:rsidRPr="0041473D">
        <w:rPr>
          <w:color w:val="000000" w:themeColor="text1"/>
          <w:lang w:val="bg-BG"/>
        </w:rPr>
        <w:t xml:space="preserve">. </w:t>
      </w:r>
    </w:p>
    <w:p w14:paraId="350717A7" w14:textId="6CC18821" w:rsidR="00536EE4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 xml:space="preserve">В случай, че по вина на спечелилия </w:t>
      </w:r>
      <w:r w:rsidR="007D679D"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 участник, не бъде сключен договор за наем в 7-дневен срок от провеждането на </w:t>
      </w:r>
      <w:r w:rsidR="007D679D"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, за спечелил </w:t>
      </w:r>
      <w:r w:rsidR="007D679D">
        <w:rPr>
          <w:color w:val="000000" w:themeColor="text1"/>
          <w:lang w:val="bg-BG"/>
        </w:rPr>
        <w:t>конкурса</w:t>
      </w:r>
      <w:r w:rsidRPr="00C15C9F">
        <w:rPr>
          <w:color w:val="000000" w:themeColor="text1"/>
          <w:lang w:val="bg-BG"/>
        </w:rPr>
        <w:t xml:space="preserve"> се определя </w:t>
      </w:r>
      <w:r w:rsidR="009A4A24" w:rsidRPr="00C15C9F">
        <w:rPr>
          <w:color w:val="000000" w:themeColor="text1"/>
          <w:lang w:val="bg-BG"/>
        </w:rPr>
        <w:t>участникът</w:t>
      </w:r>
      <w:r w:rsidRPr="00C15C9F">
        <w:rPr>
          <w:color w:val="000000" w:themeColor="text1"/>
          <w:lang w:val="bg-BG"/>
        </w:rPr>
        <w:t>, класиран на второ място.</w:t>
      </w:r>
    </w:p>
    <w:p w14:paraId="579056E5" w14:textId="43C18355" w:rsidR="00B52B92" w:rsidRPr="00C15C9F" w:rsidRDefault="00B52B92" w:rsidP="00536EE4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 xml:space="preserve">За спечелил конкурса се обявява кандидатът, чието предложение най-пълно удовлетворява конкурсните условия. Кандидатите се уведомяват за класирането и за резултатите от конкурса и депозитите на участниците се връщат, като се задържа депозитът на спечелилия конкурса, като се прихваща от цената. В уведомлението до спечелилия конкурса участник се посочва и срок за сключване на договора. В случай че договорът не бъде сключен в определения срок по вина на спечелилия конкурса участник, депозитът на този участник се задържа, а за спечелил конкурса се определя следващият класиран кандидат, удовлетворил </w:t>
      </w:r>
      <w:r w:rsidR="00421F32">
        <w:rPr>
          <w:color w:val="000000" w:themeColor="text1"/>
          <w:lang w:val="bg-BG"/>
        </w:rPr>
        <w:t>конкурсните условия, ако същият не е изтеглил своя депозит.</w:t>
      </w:r>
      <w:r>
        <w:rPr>
          <w:color w:val="000000" w:themeColor="text1"/>
          <w:lang w:val="bg-BG"/>
        </w:rPr>
        <w:t xml:space="preserve"> </w:t>
      </w:r>
    </w:p>
    <w:p w14:paraId="6C233656" w14:textId="77777777" w:rsidR="00536EE4" w:rsidRPr="00C15C9F" w:rsidRDefault="00536EE4" w:rsidP="00536EE4">
      <w:pPr>
        <w:tabs>
          <w:tab w:val="left" w:pos="993"/>
        </w:tabs>
        <w:ind w:firstLine="567"/>
        <w:jc w:val="both"/>
        <w:rPr>
          <w:b/>
          <w:color w:val="000000" w:themeColor="text1"/>
          <w:lang w:val="bg-BG"/>
        </w:rPr>
      </w:pPr>
      <w:r w:rsidRPr="00C15C9F">
        <w:rPr>
          <w:b/>
          <w:color w:val="000000" w:themeColor="text1"/>
          <w:lang w:val="bg-BG"/>
        </w:rPr>
        <w:t>Срокове</w:t>
      </w:r>
    </w:p>
    <w:p w14:paraId="1DE864D3" w14:textId="77777777" w:rsidR="00536EE4" w:rsidRPr="00C15C9F" w:rsidRDefault="00536EE4" w:rsidP="00536EE4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rPr>
          <w:color w:val="000000" w:themeColor="text1"/>
          <w:lang w:val="bg-BG"/>
        </w:rPr>
      </w:pPr>
      <w:r w:rsidRPr="00C15C9F">
        <w:rPr>
          <w:color w:val="000000" w:themeColor="text1"/>
          <w:lang w:val="bg-BG"/>
        </w:rPr>
        <w:t>Сроковете се изчисляват от деня, следващ този, от който започва да тече срокът, и изтича в края на последния ден. Когато последният ден от срока е неприсъствен, срокът изтича в първия следващ присъствен ден. Последният ден на срока продължава до края на работното време.</w:t>
      </w:r>
    </w:p>
    <w:p w14:paraId="3217F95E" w14:textId="737090AF" w:rsidR="00CA65ED" w:rsidRPr="00536EE4" w:rsidRDefault="00CA65ED" w:rsidP="00536EE4"/>
    <w:sectPr w:rsidR="00CA65ED" w:rsidRPr="00536E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D429" w14:textId="77777777" w:rsidR="00A53F8D" w:rsidRDefault="00A53F8D" w:rsidP="00A53F8D">
      <w:r>
        <w:separator/>
      </w:r>
    </w:p>
  </w:endnote>
  <w:endnote w:type="continuationSeparator" w:id="0">
    <w:p w14:paraId="37A3CB30" w14:textId="77777777" w:rsidR="00A53F8D" w:rsidRDefault="00A53F8D" w:rsidP="00A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797084"/>
      <w:docPartObj>
        <w:docPartGallery w:val="Page Numbers (Bottom of Page)"/>
        <w:docPartUnique/>
      </w:docPartObj>
    </w:sdtPr>
    <w:sdtEndPr/>
    <w:sdtContent>
      <w:p w14:paraId="2604CE44" w14:textId="51EFB24F" w:rsidR="00A53F8D" w:rsidRDefault="00A53F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bg-BG"/>
          </w:rPr>
          <w:t>2</w:t>
        </w:r>
        <w:r>
          <w:fldChar w:fldCharType="end"/>
        </w:r>
      </w:p>
    </w:sdtContent>
  </w:sdt>
  <w:p w14:paraId="1295E0AF" w14:textId="77777777" w:rsidR="00A53F8D" w:rsidRDefault="00A53F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6106" w14:textId="77777777" w:rsidR="00A53F8D" w:rsidRDefault="00A53F8D" w:rsidP="00A53F8D">
      <w:r>
        <w:separator/>
      </w:r>
    </w:p>
  </w:footnote>
  <w:footnote w:type="continuationSeparator" w:id="0">
    <w:p w14:paraId="170A0562" w14:textId="77777777" w:rsidR="00A53F8D" w:rsidRDefault="00A53F8D" w:rsidP="00A5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7050"/>
    <w:multiLevelType w:val="hybridMultilevel"/>
    <w:tmpl w:val="924E53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6E23"/>
    <w:multiLevelType w:val="multilevel"/>
    <w:tmpl w:val="9A68F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C6E5919"/>
    <w:multiLevelType w:val="multilevel"/>
    <w:tmpl w:val="EAB25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6BD4758C"/>
    <w:multiLevelType w:val="multilevel"/>
    <w:tmpl w:val="8ADECC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2003778033">
    <w:abstractNumId w:val="1"/>
  </w:num>
  <w:num w:numId="2" w16cid:durableId="473255365">
    <w:abstractNumId w:val="3"/>
  </w:num>
  <w:num w:numId="3" w16cid:durableId="942684253">
    <w:abstractNumId w:val="2"/>
  </w:num>
  <w:num w:numId="4" w16cid:durableId="130535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7E"/>
    <w:rsid w:val="001777E5"/>
    <w:rsid w:val="00291FB9"/>
    <w:rsid w:val="00361DAC"/>
    <w:rsid w:val="003A1925"/>
    <w:rsid w:val="0041473D"/>
    <w:rsid w:val="00421F32"/>
    <w:rsid w:val="005368E8"/>
    <w:rsid w:val="00536EE4"/>
    <w:rsid w:val="005A4D1B"/>
    <w:rsid w:val="00752888"/>
    <w:rsid w:val="007D679D"/>
    <w:rsid w:val="00816597"/>
    <w:rsid w:val="00912A67"/>
    <w:rsid w:val="009A4A24"/>
    <w:rsid w:val="009F4067"/>
    <w:rsid w:val="00A37485"/>
    <w:rsid w:val="00A53F8D"/>
    <w:rsid w:val="00AC37F3"/>
    <w:rsid w:val="00B52B92"/>
    <w:rsid w:val="00C31C18"/>
    <w:rsid w:val="00CA067E"/>
    <w:rsid w:val="00CA65ED"/>
    <w:rsid w:val="00DF17DC"/>
    <w:rsid w:val="00E3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8BE8"/>
  <w15:chartTrackingRefBased/>
  <w15:docId w15:val="{01B41CD1-9C92-4B66-B49D-D0F0A5DA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EE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536E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3F8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A53F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A53F8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A53F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office13</cp:lastModifiedBy>
  <cp:revision>14</cp:revision>
  <cp:lastPrinted>2022-11-11T08:20:00Z</cp:lastPrinted>
  <dcterms:created xsi:type="dcterms:W3CDTF">2022-11-07T13:18:00Z</dcterms:created>
  <dcterms:modified xsi:type="dcterms:W3CDTF">2022-11-14T11:58:00Z</dcterms:modified>
</cp:coreProperties>
</file>